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40" w:type="dxa"/>
        <w:tblInd w:w="-142" w:type="dxa"/>
        <w:tblLook w:val="04A0" w:firstRow="1" w:lastRow="0" w:firstColumn="1" w:lastColumn="0" w:noHBand="0" w:noVBand="1"/>
      </w:tblPr>
      <w:tblGrid>
        <w:gridCol w:w="2122"/>
        <w:gridCol w:w="2520"/>
        <w:gridCol w:w="1440"/>
        <w:gridCol w:w="3558"/>
      </w:tblGrid>
      <w:tr w:rsidR="00E172C0" w14:paraId="5B1CAB84" w14:textId="77777777" w:rsidTr="00BD7BC2">
        <w:trPr>
          <w:trHeight w:val="394"/>
        </w:trPr>
        <w:tc>
          <w:tcPr>
            <w:tcW w:w="9640" w:type="dxa"/>
            <w:gridSpan w:val="4"/>
            <w:tcBorders>
              <w:top w:val="nil"/>
              <w:left w:val="nil"/>
              <w:bottom w:val="nil"/>
              <w:right w:val="nil"/>
            </w:tcBorders>
            <w:vAlign w:val="center"/>
          </w:tcPr>
          <w:p w14:paraId="272801C8" w14:textId="77777777" w:rsidR="00E172C0" w:rsidRDefault="00E172C0" w:rsidP="00D87552">
            <w:pPr>
              <w:jc w:val="center"/>
              <w:rPr>
                <w:b/>
                <w:sz w:val="28"/>
                <w:szCs w:val="28"/>
              </w:rPr>
            </w:pPr>
            <w:bookmarkStart w:id="0" w:name="_GoBack"/>
            <w:bookmarkEnd w:id="0"/>
          </w:p>
          <w:p w14:paraId="44D9303F" w14:textId="577D1147" w:rsidR="00E172C0" w:rsidRDefault="0025330A" w:rsidP="00E172C0">
            <w:pPr>
              <w:spacing w:after="120"/>
              <w:rPr>
                <w:b/>
                <w:sz w:val="28"/>
                <w:szCs w:val="28"/>
              </w:rPr>
            </w:pPr>
            <w:r>
              <w:rPr>
                <w:b/>
                <w:sz w:val="28"/>
                <w:szCs w:val="28"/>
              </w:rPr>
              <w:t>Non-Academic Misconduct</w:t>
            </w:r>
            <w:r w:rsidR="00456980">
              <w:rPr>
                <w:b/>
                <w:sz w:val="28"/>
                <w:szCs w:val="28"/>
              </w:rPr>
              <w:t xml:space="preserve"> Policy </w:t>
            </w:r>
          </w:p>
        </w:tc>
      </w:tr>
      <w:tr w:rsidR="002071D0" w14:paraId="11689839" w14:textId="77777777" w:rsidTr="00BD7BC2">
        <w:tc>
          <w:tcPr>
            <w:tcW w:w="9640" w:type="dxa"/>
            <w:gridSpan w:val="4"/>
            <w:tcBorders>
              <w:top w:val="nil"/>
              <w:left w:val="nil"/>
              <w:bottom w:val="nil"/>
              <w:right w:val="nil"/>
            </w:tcBorders>
          </w:tcPr>
          <w:p w14:paraId="75ECBD7E" w14:textId="77777777" w:rsidR="002071D0" w:rsidRDefault="002071D0" w:rsidP="00D87552">
            <w:r>
              <w:t>Questions regarding this policy should be directed to the Policy Administrator.</w:t>
            </w:r>
          </w:p>
          <w:p w14:paraId="162E831C" w14:textId="77777777" w:rsidR="002071D0" w:rsidRDefault="002071D0" w:rsidP="00D87552"/>
        </w:tc>
      </w:tr>
      <w:tr w:rsidR="002071D0" w14:paraId="16BBDA26" w14:textId="77777777" w:rsidTr="00CD7025">
        <w:trPr>
          <w:trHeight w:val="120"/>
        </w:trPr>
        <w:tc>
          <w:tcPr>
            <w:tcW w:w="2122" w:type="dxa"/>
            <w:tcBorders>
              <w:top w:val="nil"/>
            </w:tcBorders>
            <w:shd w:val="clear" w:color="auto" w:fill="1F3864" w:themeFill="accent5" w:themeFillShade="80"/>
          </w:tcPr>
          <w:p w14:paraId="74A48E62" w14:textId="77777777" w:rsidR="002071D0" w:rsidRPr="00D87552" w:rsidRDefault="002071D0" w:rsidP="00D87552"/>
        </w:tc>
        <w:tc>
          <w:tcPr>
            <w:tcW w:w="2520" w:type="dxa"/>
            <w:tcBorders>
              <w:top w:val="nil"/>
            </w:tcBorders>
            <w:shd w:val="clear" w:color="auto" w:fill="1F3864" w:themeFill="accent5" w:themeFillShade="80"/>
          </w:tcPr>
          <w:p w14:paraId="67F730F9" w14:textId="77777777" w:rsidR="002071D0" w:rsidRPr="00D87552" w:rsidRDefault="002071D0" w:rsidP="00D87552"/>
        </w:tc>
        <w:tc>
          <w:tcPr>
            <w:tcW w:w="1440" w:type="dxa"/>
            <w:tcBorders>
              <w:top w:val="nil"/>
            </w:tcBorders>
            <w:shd w:val="clear" w:color="auto" w:fill="1F3864" w:themeFill="accent5" w:themeFillShade="80"/>
          </w:tcPr>
          <w:p w14:paraId="111EA58A" w14:textId="77777777" w:rsidR="002071D0" w:rsidRPr="00D87552" w:rsidRDefault="002071D0" w:rsidP="00D87552"/>
        </w:tc>
        <w:tc>
          <w:tcPr>
            <w:tcW w:w="3558" w:type="dxa"/>
            <w:tcBorders>
              <w:top w:val="nil"/>
            </w:tcBorders>
            <w:shd w:val="clear" w:color="auto" w:fill="1F3864" w:themeFill="accent5" w:themeFillShade="80"/>
          </w:tcPr>
          <w:p w14:paraId="5FC153E1" w14:textId="77777777" w:rsidR="002071D0" w:rsidRPr="00D87552" w:rsidRDefault="002071D0" w:rsidP="00D87552"/>
        </w:tc>
      </w:tr>
      <w:tr w:rsidR="002071D0" w14:paraId="31067D24" w14:textId="77777777" w:rsidTr="00CD7025">
        <w:tc>
          <w:tcPr>
            <w:tcW w:w="2122" w:type="dxa"/>
            <w:shd w:val="clear" w:color="auto" w:fill="9CC2E5" w:themeFill="accent1" w:themeFillTint="99"/>
          </w:tcPr>
          <w:p w14:paraId="3FAC9D80" w14:textId="77777777" w:rsidR="002071D0" w:rsidRDefault="002071D0" w:rsidP="00D87552">
            <w:r>
              <w:t>Effective Date:</w:t>
            </w:r>
          </w:p>
        </w:tc>
        <w:tc>
          <w:tcPr>
            <w:tcW w:w="2520" w:type="dxa"/>
          </w:tcPr>
          <w:p w14:paraId="5C230C18" w14:textId="2C3F4E18" w:rsidR="002071D0" w:rsidRDefault="00BD5768" w:rsidP="00521AED">
            <w:r>
              <w:t>February 26, 2020</w:t>
            </w:r>
          </w:p>
        </w:tc>
        <w:tc>
          <w:tcPr>
            <w:tcW w:w="1440" w:type="dxa"/>
            <w:shd w:val="clear" w:color="auto" w:fill="9CC2E5" w:themeFill="accent1" w:themeFillTint="99"/>
          </w:tcPr>
          <w:p w14:paraId="4793D154" w14:textId="77777777" w:rsidR="002071D0" w:rsidRDefault="002071D0" w:rsidP="00521AED">
            <w:r>
              <w:t>Cross Reference:</w:t>
            </w:r>
          </w:p>
        </w:tc>
        <w:tc>
          <w:tcPr>
            <w:tcW w:w="3558" w:type="dxa"/>
          </w:tcPr>
          <w:p w14:paraId="0CD270D7" w14:textId="5C6CBB43" w:rsidR="002071D0" w:rsidRDefault="007C238C" w:rsidP="0011498D">
            <w:pPr>
              <w:pStyle w:val="ListParagraph"/>
              <w:ind w:left="269"/>
            </w:pPr>
            <w:r>
              <w:t>Student Rights Policy</w:t>
            </w:r>
          </w:p>
          <w:p w14:paraId="5258EAB5" w14:textId="30352FBF" w:rsidR="00C5706A" w:rsidRDefault="00C5706A" w:rsidP="0011498D">
            <w:pPr>
              <w:pStyle w:val="ListParagraph"/>
              <w:ind w:left="269"/>
            </w:pPr>
            <w:r>
              <w:t>Academic Integrity Policy</w:t>
            </w:r>
          </w:p>
          <w:p w14:paraId="003F9C1C" w14:textId="77777777" w:rsidR="00F746AC" w:rsidRPr="00CD7025" w:rsidRDefault="00F746AC" w:rsidP="0011498D">
            <w:pPr>
              <w:pStyle w:val="ListParagraph"/>
              <w:ind w:left="269"/>
            </w:pPr>
            <w:r w:rsidRPr="00CD7025">
              <w:t xml:space="preserve">CCAA Operating Code </w:t>
            </w:r>
          </w:p>
          <w:p w14:paraId="235493E6" w14:textId="77777777" w:rsidR="00F746AC" w:rsidRPr="00CD7025" w:rsidRDefault="00F746AC" w:rsidP="0011498D">
            <w:pPr>
              <w:pStyle w:val="ListParagraph"/>
              <w:ind w:left="269"/>
            </w:pPr>
            <w:r w:rsidRPr="00CD7025">
              <w:t>ACAC Operating Code</w:t>
            </w:r>
          </w:p>
          <w:p w14:paraId="7EBA9B18" w14:textId="77777777" w:rsidR="00F746AC" w:rsidRPr="00CD7025" w:rsidRDefault="00F746AC" w:rsidP="0011498D">
            <w:pPr>
              <w:pStyle w:val="ListParagraph"/>
              <w:ind w:left="269"/>
            </w:pPr>
            <w:r w:rsidRPr="00CD7025">
              <w:t>Code of Conduct Policy</w:t>
            </w:r>
          </w:p>
          <w:p w14:paraId="57DCED51" w14:textId="77777777" w:rsidR="00F746AC" w:rsidRPr="00CD7025" w:rsidRDefault="00F746AC" w:rsidP="0011498D">
            <w:pPr>
              <w:pStyle w:val="ListParagraph"/>
              <w:ind w:left="269"/>
            </w:pPr>
            <w:r w:rsidRPr="00CD7025">
              <w:t>Sexual Violence Policy</w:t>
            </w:r>
          </w:p>
          <w:p w14:paraId="5189112B" w14:textId="77777777" w:rsidR="00F746AC" w:rsidRPr="00CD7025" w:rsidRDefault="00F746AC" w:rsidP="0011498D">
            <w:pPr>
              <w:pStyle w:val="ListParagraph"/>
              <w:ind w:left="269"/>
            </w:pPr>
            <w:r w:rsidRPr="00CD7025">
              <w:t>S</w:t>
            </w:r>
            <w:r w:rsidR="0072345D" w:rsidRPr="00CD7025">
              <w:t>tudent Athlete Handbook</w:t>
            </w:r>
          </w:p>
          <w:p w14:paraId="1264892C" w14:textId="77777777" w:rsidR="00F746AC" w:rsidRPr="00CD7025" w:rsidRDefault="00F746AC" w:rsidP="0011498D">
            <w:pPr>
              <w:pStyle w:val="ListParagraph"/>
              <w:ind w:left="269"/>
            </w:pPr>
            <w:r w:rsidRPr="00CD7025">
              <w:t>Athletic Eligibility and Consent</w:t>
            </w:r>
          </w:p>
          <w:p w14:paraId="2E63ADEF" w14:textId="77777777" w:rsidR="00F746AC" w:rsidRDefault="00F746AC" w:rsidP="0011498D">
            <w:pPr>
              <w:pStyle w:val="ListParagraph"/>
              <w:ind w:left="269"/>
            </w:pPr>
            <w:r w:rsidRPr="00CD7025">
              <w:t>Single Student Residence Code of Conduct</w:t>
            </w:r>
          </w:p>
          <w:p w14:paraId="65C5582F" w14:textId="77777777" w:rsidR="00A467B8" w:rsidRDefault="00A467B8" w:rsidP="0011498D">
            <w:pPr>
              <w:pStyle w:val="ListParagraph"/>
              <w:ind w:left="269"/>
            </w:pPr>
            <w:r>
              <w:t xml:space="preserve">Substance Use Policy </w:t>
            </w:r>
          </w:p>
          <w:p w14:paraId="35EF1BB3" w14:textId="5E244D50" w:rsidR="00E41C95" w:rsidRDefault="00E41C95" w:rsidP="0011498D">
            <w:pPr>
              <w:pStyle w:val="ListParagraph"/>
              <w:ind w:left="269"/>
            </w:pPr>
            <w:r>
              <w:t>Academic Misconduct Policy</w:t>
            </w:r>
          </w:p>
        </w:tc>
      </w:tr>
      <w:tr w:rsidR="002071D0" w14:paraId="3A41A77F" w14:textId="77777777" w:rsidTr="00CD7025">
        <w:tc>
          <w:tcPr>
            <w:tcW w:w="2122" w:type="dxa"/>
            <w:shd w:val="clear" w:color="auto" w:fill="9CC2E5" w:themeFill="accent1" w:themeFillTint="99"/>
          </w:tcPr>
          <w:p w14:paraId="60FBA31F" w14:textId="77777777" w:rsidR="002071D0" w:rsidRDefault="00AE7ABE" w:rsidP="00D87552">
            <w:r>
              <w:t>Policy Owner</w:t>
            </w:r>
            <w:r w:rsidR="002071D0">
              <w:t>:</w:t>
            </w:r>
          </w:p>
        </w:tc>
        <w:tc>
          <w:tcPr>
            <w:tcW w:w="2520" w:type="dxa"/>
          </w:tcPr>
          <w:p w14:paraId="30ADBC52" w14:textId="77777777" w:rsidR="002071D0" w:rsidRDefault="007C238C" w:rsidP="00D87552">
            <w:r>
              <w:t>VP Academic</w:t>
            </w:r>
          </w:p>
        </w:tc>
        <w:tc>
          <w:tcPr>
            <w:tcW w:w="1440" w:type="dxa"/>
            <w:vMerge w:val="restart"/>
            <w:shd w:val="clear" w:color="auto" w:fill="9CC2E5" w:themeFill="accent1" w:themeFillTint="99"/>
          </w:tcPr>
          <w:p w14:paraId="141E6A63" w14:textId="77777777" w:rsidR="002071D0" w:rsidRDefault="002071D0" w:rsidP="00D87552">
            <w:r>
              <w:t>Appendices:</w:t>
            </w:r>
          </w:p>
        </w:tc>
        <w:tc>
          <w:tcPr>
            <w:tcW w:w="3558" w:type="dxa"/>
            <w:vMerge w:val="restart"/>
          </w:tcPr>
          <w:p w14:paraId="58BF342E" w14:textId="69F6D6A1" w:rsidR="00A846A4" w:rsidRDefault="00244D94" w:rsidP="0011498D">
            <w:pPr>
              <w:pStyle w:val="ListParagraph"/>
              <w:ind w:left="269"/>
            </w:pPr>
            <w:r>
              <w:t>Appendix A:  Letters</w:t>
            </w:r>
          </w:p>
        </w:tc>
      </w:tr>
      <w:tr w:rsidR="00DE46F4" w14:paraId="72B7FD1A" w14:textId="77777777" w:rsidTr="00CD7025">
        <w:tc>
          <w:tcPr>
            <w:tcW w:w="2122" w:type="dxa"/>
            <w:shd w:val="clear" w:color="auto" w:fill="9CC2E5" w:themeFill="accent1" w:themeFillTint="99"/>
          </w:tcPr>
          <w:p w14:paraId="03C3845D" w14:textId="77777777" w:rsidR="00DE46F4" w:rsidRDefault="00DE46F4" w:rsidP="00D87552">
            <w:r>
              <w:t>Policy Administrator:</w:t>
            </w:r>
          </w:p>
        </w:tc>
        <w:tc>
          <w:tcPr>
            <w:tcW w:w="2520" w:type="dxa"/>
          </w:tcPr>
          <w:p w14:paraId="7EB9935C" w14:textId="72B76E7A" w:rsidR="00DE46F4" w:rsidRDefault="00BD5768" w:rsidP="00D87552">
            <w:r>
              <w:t xml:space="preserve">Office of the </w:t>
            </w:r>
            <w:r w:rsidR="007C238C">
              <w:t>Registrar</w:t>
            </w:r>
          </w:p>
        </w:tc>
        <w:tc>
          <w:tcPr>
            <w:tcW w:w="1440" w:type="dxa"/>
            <w:vMerge/>
            <w:shd w:val="clear" w:color="auto" w:fill="9CC2E5" w:themeFill="accent1" w:themeFillTint="99"/>
          </w:tcPr>
          <w:p w14:paraId="30573DBD" w14:textId="77777777" w:rsidR="00DE46F4" w:rsidRDefault="00DE46F4" w:rsidP="00D87552"/>
        </w:tc>
        <w:tc>
          <w:tcPr>
            <w:tcW w:w="3558" w:type="dxa"/>
            <w:vMerge/>
          </w:tcPr>
          <w:p w14:paraId="1DE84551" w14:textId="77777777" w:rsidR="00DE46F4" w:rsidRDefault="00DE46F4" w:rsidP="0011498D">
            <w:pPr>
              <w:pStyle w:val="ListParagraph"/>
              <w:ind w:left="269"/>
            </w:pPr>
          </w:p>
        </w:tc>
      </w:tr>
      <w:tr w:rsidR="002071D0" w14:paraId="72459095" w14:textId="77777777" w:rsidTr="00CD7025">
        <w:tc>
          <w:tcPr>
            <w:tcW w:w="2122" w:type="dxa"/>
            <w:shd w:val="clear" w:color="auto" w:fill="9CC2E5" w:themeFill="accent1" w:themeFillTint="99"/>
          </w:tcPr>
          <w:p w14:paraId="1775D5FE" w14:textId="77777777" w:rsidR="002071D0" w:rsidRDefault="002071D0" w:rsidP="00D87552">
            <w:r>
              <w:t>Approver:</w:t>
            </w:r>
          </w:p>
        </w:tc>
        <w:tc>
          <w:tcPr>
            <w:tcW w:w="2520" w:type="dxa"/>
          </w:tcPr>
          <w:p w14:paraId="1E9F3B61" w14:textId="77777777" w:rsidR="002071D0" w:rsidRDefault="00923D72" w:rsidP="00D87552">
            <w:r>
              <w:t>Executive Committee</w:t>
            </w:r>
          </w:p>
        </w:tc>
        <w:tc>
          <w:tcPr>
            <w:tcW w:w="1440" w:type="dxa"/>
            <w:vMerge/>
            <w:shd w:val="clear" w:color="auto" w:fill="9CC2E5" w:themeFill="accent1" w:themeFillTint="99"/>
          </w:tcPr>
          <w:p w14:paraId="5DB5C45D" w14:textId="77777777" w:rsidR="002071D0" w:rsidRDefault="002071D0" w:rsidP="00D87552"/>
        </w:tc>
        <w:tc>
          <w:tcPr>
            <w:tcW w:w="3558" w:type="dxa"/>
            <w:vMerge/>
          </w:tcPr>
          <w:p w14:paraId="213B129B" w14:textId="77777777" w:rsidR="002071D0" w:rsidRDefault="002071D0" w:rsidP="00D87552"/>
        </w:tc>
      </w:tr>
      <w:tr w:rsidR="002071D0" w14:paraId="2D0CB237" w14:textId="77777777" w:rsidTr="00CD7025">
        <w:tc>
          <w:tcPr>
            <w:tcW w:w="2122" w:type="dxa"/>
            <w:shd w:val="clear" w:color="auto" w:fill="9CC2E5" w:themeFill="accent1" w:themeFillTint="99"/>
          </w:tcPr>
          <w:p w14:paraId="71C8A0E2" w14:textId="77777777" w:rsidR="002071D0" w:rsidRDefault="002071D0" w:rsidP="00D87552">
            <w:r>
              <w:t>Review Schedule:</w:t>
            </w:r>
          </w:p>
        </w:tc>
        <w:tc>
          <w:tcPr>
            <w:tcW w:w="2520" w:type="dxa"/>
          </w:tcPr>
          <w:p w14:paraId="38D0E893" w14:textId="77777777" w:rsidR="002071D0" w:rsidRDefault="00BD7BC2" w:rsidP="00D87552">
            <w:r>
              <w:t>Every 4 Years</w:t>
            </w:r>
          </w:p>
        </w:tc>
        <w:tc>
          <w:tcPr>
            <w:tcW w:w="1440" w:type="dxa"/>
            <w:vMerge/>
            <w:shd w:val="clear" w:color="auto" w:fill="9CC2E5" w:themeFill="accent1" w:themeFillTint="99"/>
          </w:tcPr>
          <w:p w14:paraId="41772D96" w14:textId="77777777" w:rsidR="002071D0" w:rsidRDefault="002071D0" w:rsidP="00D87552"/>
        </w:tc>
        <w:tc>
          <w:tcPr>
            <w:tcW w:w="3558" w:type="dxa"/>
            <w:vMerge/>
          </w:tcPr>
          <w:p w14:paraId="141CB9B3" w14:textId="77777777" w:rsidR="002071D0" w:rsidRDefault="002071D0" w:rsidP="00D87552"/>
        </w:tc>
      </w:tr>
    </w:tbl>
    <w:p w14:paraId="5B1DA592" w14:textId="77777777" w:rsidR="00D87552" w:rsidRDefault="00D87552" w:rsidP="00D87552"/>
    <w:p w14:paraId="1B65B7B8" w14:textId="77777777" w:rsidR="00766273" w:rsidRPr="00907481" w:rsidRDefault="00565EEC" w:rsidP="009D64E6">
      <w:pPr>
        <w:tabs>
          <w:tab w:val="left" w:pos="426"/>
        </w:tabs>
        <w:spacing w:after="120" w:line="240" w:lineRule="auto"/>
        <w:jc w:val="both"/>
        <w:rPr>
          <w:b/>
          <w:sz w:val="28"/>
          <w:szCs w:val="28"/>
        </w:rPr>
      </w:pPr>
      <w:r>
        <w:rPr>
          <w:b/>
          <w:sz w:val="28"/>
          <w:szCs w:val="28"/>
        </w:rPr>
        <w:t>1.</w:t>
      </w:r>
      <w:r>
        <w:rPr>
          <w:b/>
          <w:sz w:val="28"/>
          <w:szCs w:val="28"/>
        </w:rPr>
        <w:tab/>
      </w:r>
      <w:r w:rsidR="00907481" w:rsidRPr="00907481">
        <w:rPr>
          <w:b/>
          <w:sz w:val="28"/>
          <w:szCs w:val="28"/>
        </w:rPr>
        <w:t>Policy Statement</w:t>
      </w:r>
    </w:p>
    <w:p w14:paraId="2845D3FA" w14:textId="7538B7B2" w:rsidR="00F16563" w:rsidRPr="00803CB8" w:rsidRDefault="00F16563" w:rsidP="00B3300D">
      <w:pPr>
        <w:pStyle w:val="NoSpacing"/>
        <w:ind w:left="450"/>
        <w:rPr>
          <w:lang w:val="en-US"/>
        </w:rPr>
      </w:pPr>
      <w:r w:rsidRPr="00803CB8">
        <w:rPr>
          <w:lang w:val="en-US"/>
        </w:rPr>
        <w:t>Keyano College is committed to sustaining a vibrant learning environment for all members of the Keyano community, where each member is in turn committed to the values of mutual respect</w:t>
      </w:r>
      <w:r w:rsidR="00CD7025">
        <w:rPr>
          <w:lang w:val="en-US"/>
        </w:rPr>
        <w:t>, honesty</w:t>
      </w:r>
      <w:r w:rsidRPr="00803CB8">
        <w:rPr>
          <w:lang w:val="en-US"/>
        </w:rPr>
        <w:t xml:space="preserve"> and personal responsibility.  Students who compromise these values by committing non-academic forms of misconduct will be subject to discipline according to this policy, and consistent with the principles of natural justice and procedural fairness.</w:t>
      </w:r>
      <w:r w:rsidR="00CD7025">
        <w:rPr>
          <w:lang w:val="en-US"/>
        </w:rPr>
        <w:t xml:space="preserve">  No individual will be an ambassador or public representative for the College with a record of unbecoming conduct</w:t>
      </w:r>
      <w:r w:rsidR="00B472B7">
        <w:rPr>
          <w:lang w:val="en-US"/>
        </w:rPr>
        <w:t>.</w:t>
      </w:r>
    </w:p>
    <w:p w14:paraId="19E1F843" w14:textId="77777777" w:rsidR="009D64E6" w:rsidRPr="00C66949" w:rsidRDefault="009D64E6" w:rsidP="009D64E6">
      <w:pPr>
        <w:tabs>
          <w:tab w:val="left" w:pos="426"/>
        </w:tabs>
        <w:spacing w:after="0" w:line="240" w:lineRule="auto"/>
        <w:jc w:val="both"/>
        <w:rPr>
          <w:b/>
        </w:rPr>
      </w:pPr>
    </w:p>
    <w:p w14:paraId="0CFDDF09" w14:textId="77777777" w:rsidR="00907481" w:rsidRDefault="00907481" w:rsidP="009D64E6">
      <w:pPr>
        <w:tabs>
          <w:tab w:val="left" w:pos="426"/>
        </w:tabs>
        <w:spacing w:after="120" w:line="240" w:lineRule="auto"/>
        <w:jc w:val="both"/>
        <w:rPr>
          <w:b/>
          <w:sz w:val="28"/>
          <w:szCs w:val="28"/>
        </w:rPr>
      </w:pPr>
      <w:r w:rsidRPr="00907481">
        <w:rPr>
          <w:b/>
          <w:sz w:val="28"/>
          <w:szCs w:val="28"/>
        </w:rPr>
        <w:t>2.</w:t>
      </w:r>
      <w:r w:rsidRPr="00907481">
        <w:rPr>
          <w:b/>
          <w:sz w:val="28"/>
          <w:szCs w:val="28"/>
        </w:rPr>
        <w:tab/>
        <w:t>Background</w:t>
      </w:r>
    </w:p>
    <w:p w14:paraId="026214B2" w14:textId="77777777" w:rsidR="00B3300D" w:rsidRPr="00C66949" w:rsidRDefault="00C66949" w:rsidP="00C66949">
      <w:pPr>
        <w:tabs>
          <w:tab w:val="left" w:pos="426"/>
        </w:tabs>
        <w:spacing w:after="120" w:line="240" w:lineRule="auto"/>
        <w:ind w:left="426"/>
        <w:jc w:val="both"/>
      </w:pPr>
      <w:r w:rsidRPr="00C66949">
        <w:t>Policy development included a review of existing policies and procedures</w:t>
      </w:r>
      <w:r>
        <w:t xml:space="preserve"> within the College as well as a review of other College policies. The policy was reviewed by Faculty and the Student Association and approved at Academic Council.</w:t>
      </w:r>
    </w:p>
    <w:p w14:paraId="07C09B87" w14:textId="77777777" w:rsidR="00907481" w:rsidRDefault="00907481" w:rsidP="009D64E6">
      <w:pPr>
        <w:spacing w:after="0" w:line="240" w:lineRule="auto"/>
        <w:jc w:val="both"/>
      </w:pPr>
    </w:p>
    <w:p w14:paraId="031B39A1" w14:textId="77777777" w:rsidR="00907481" w:rsidRPr="00907481" w:rsidRDefault="00C81F5F" w:rsidP="009D64E6">
      <w:pPr>
        <w:tabs>
          <w:tab w:val="left" w:pos="426"/>
        </w:tabs>
        <w:spacing w:after="120" w:line="240" w:lineRule="auto"/>
        <w:jc w:val="both"/>
        <w:rPr>
          <w:b/>
          <w:sz w:val="28"/>
          <w:szCs w:val="28"/>
        </w:rPr>
      </w:pPr>
      <w:r>
        <w:rPr>
          <w:b/>
          <w:sz w:val="28"/>
          <w:szCs w:val="28"/>
        </w:rPr>
        <w:t>3.</w:t>
      </w:r>
      <w:r>
        <w:rPr>
          <w:b/>
          <w:sz w:val="28"/>
          <w:szCs w:val="28"/>
        </w:rPr>
        <w:tab/>
      </w:r>
      <w:r w:rsidR="00907481" w:rsidRPr="00907481">
        <w:rPr>
          <w:b/>
          <w:sz w:val="28"/>
          <w:szCs w:val="28"/>
        </w:rPr>
        <w:t>Policy Objective</w:t>
      </w:r>
    </w:p>
    <w:p w14:paraId="467E86B5" w14:textId="5DF8991C" w:rsidR="00F16563" w:rsidRPr="00803CB8" w:rsidRDefault="00F16563" w:rsidP="00B3300D">
      <w:pPr>
        <w:pStyle w:val="NoSpacing"/>
        <w:ind w:left="450"/>
        <w:rPr>
          <w:lang w:val="en-US"/>
        </w:rPr>
      </w:pPr>
      <w:r w:rsidRPr="00803CB8">
        <w:rPr>
          <w:lang w:val="en-US"/>
        </w:rPr>
        <w:t xml:space="preserve">The purpose of this policy is to provide clear guidelines on student </w:t>
      </w:r>
      <w:proofErr w:type="spellStart"/>
      <w:r w:rsidRPr="00803CB8">
        <w:rPr>
          <w:lang w:val="en-US"/>
        </w:rPr>
        <w:t>behaviour</w:t>
      </w:r>
      <w:proofErr w:type="spellEnd"/>
      <w:r w:rsidRPr="00803CB8">
        <w:rPr>
          <w:lang w:val="en-US"/>
        </w:rPr>
        <w:t xml:space="preserve">. This policy defines the standards of student </w:t>
      </w:r>
      <w:proofErr w:type="spellStart"/>
      <w:r w:rsidRPr="00803CB8">
        <w:rPr>
          <w:lang w:val="en-US"/>
        </w:rPr>
        <w:t>behaviour</w:t>
      </w:r>
      <w:proofErr w:type="spellEnd"/>
      <w:r w:rsidRPr="00803CB8">
        <w:rPr>
          <w:lang w:val="en-US"/>
        </w:rPr>
        <w:t>, the consequences of non-compliance with those standards and the processes for determining and addressing non-compliance.</w:t>
      </w:r>
    </w:p>
    <w:p w14:paraId="7F02A54C" w14:textId="77777777" w:rsidR="00907481" w:rsidRDefault="00907481" w:rsidP="009D64E6">
      <w:pPr>
        <w:spacing w:after="0" w:line="240" w:lineRule="auto"/>
      </w:pPr>
    </w:p>
    <w:p w14:paraId="238C52DE" w14:textId="77777777" w:rsidR="00907481" w:rsidRDefault="00907481" w:rsidP="009D64E6">
      <w:pPr>
        <w:tabs>
          <w:tab w:val="left" w:pos="426"/>
        </w:tabs>
        <w:spacing w:after="120" w:line="240" w:lineRule="auto"/>
        <w:rPr>
          <w:b/>
          <w:sz w:val="28"/>
          <w:szCs w:val="28"/>
        </w:rPr>
      </w:pPr>
      <w:r w:rsidRPr="00907481">
        <w:rPr>
          <w:b/>
          <w:sz w:val="28"/>
          <w:szCs w:val="28"/>
        </w:rPr>
        <w:t>4.</w:t>
      </w:r>
      <w:r w:rsidR="00C81F5F">
        <w:rPr>
          <w:b/>
          <w:sz w:val="28"/>
          <w:szCs w:val="28"/>
        </w:rPr>
        <w:tab/>
      </w:r>
      <w:r w:rsidRPr="00907481">
        <w:rPr>
          <w:b/>
          <w:sz w:val="28"/>
          <w:szCs w:val="28"/>
        </w:rPr>
        <w:t>Scope</w:t>
      </w:r>
    </w:p>
    <w:p w14:paraId="5953C4AC" w14:textId="77777777" w:rsidR="00B3300D" w:rsidRPr="00B3300D" w:rsidRDefault="00B3300D" w:rsidP="00B3300D">
      <w:pPr>
        <w:tabs>
          <w:tab w:val="left" w:pos="426"/>
        </w:tabs>
        <w:spacing w:after="120" w:line="240" w:lineRule="auto"/>
      </w:pPr>
      <w:r>
        <w:rPr>
          <w:b/>
          <w:sz w:val="28"/>
          <w:szCs w:val="28"/>
        </w:rPr>
        <w:tab/>
      </w:r>
      <w:r>
        <w:t xml:space="preserve"> This Policy applies to all students of Keyano College</w:t>
      </w:r>
      <w:r w:rsidR="00DD6D7A">
        <w:t xml:space="preserve">.  </w:t>
      </w:r>
    </w:p>
    <w:p w14:paraId="7DACD2E5" w14:textId="77777777" w:rsidR="00907481" w:rsidRDefault="00907481" w:rsidP="009D64E6">
      <w:pPr>
        <w:spacing w:after="0" w:line="240" w:lineRule="auto"/>
      </w:pPr>
    </w:p>
    <w:p w14:paraId="2C980DE3" w14:textId="77777777" w:rsidR="00A738C0" w:rsidRDefault="00A738C0" w:rsidP="009D64E6">
      <w:pPr>
        <w:tabs>
          <w:tab w:val="left" w:pos="426"/>
        </w:tabs>
        <w:spacing w:after="120" w:line="240" w:lineRule="auto"/>
        <w:rPr>
          <w:b/>
          <w:sz w:val="28"/>
          <w:szCs w:val="28"/>
        </w:rPr>
      </w:pPr>
    </w:p>
    <w:p w14:paraId="6A23A847" w14:textId="56E50FB2" w:rsidR="00907481" w:rsidRDefault="00664AE4" w:rsidP="009D64E6">
      <w:pPr>
        <w:tabs>
          <w:tab w:val="left" w:pos="426"/>
        </w:tabs>
        <w:spacing w:after="120" w:line="240" w:lineRule="auto"/>
        <w:rPr>
          <w:b/>
          <w:sz w:val="28"/>
          <w:szCs w:val="28"/>
        </w:rPr>
      </w:pPr>
      <w:r>
        <w:rPr>
          <w:b/>
          <w:sz w:val="28"/>
          <w:szCs w:val="28"/>
        </w:rPr>
        <w:t>5.</w:t>
      </w:r>
      <w:r>
        <w:rPr>
          <w:b/>
          <w:sz w:val="28"/>
          <w:szCs w:val="28"/>
        </w:rPr>
        <w:tab/>
      </w:r>
      <w:r w:rsidR="00907481" w:rsidRPr="00907481">
        <w:rPr>
          <w:b/>
          <w:sz w:val="28"/>
          <w:szCs w:val="28"/>
        </w:rPr>
        <w:t>Definitions</w:t>
      </w:r>
    </w:p>
    <w:p w14:paraId="7A565246" w14:textId="77777777" w:rsidR="003E4ABE" w:rsidRDefault="004C1AB4" w:rsidP="003D7057">
      <w:pPr>
        <w:spacing w:after="120" w:line="240" w:lineRule="auto"/>
        <w:ind w:left="450"/>
        <w:rPr>
          <w:b/>
          <w:bCs/>
        </w:rPr>
      </w:pPr>
      <w:proofErr w:type="gramStart"/>
      <w:r>
        <w:rPr>
          <w:b/>
          <w:bCs/>
        </w:rPr>
        <w:t xml:space="preserve">5.1  </w:t>
      </w:r>
      <w:r w:rsidR="005527E2">
        <w:rPr>
          <w:b/>
          <w:bCs/>
        </w:rPr>
        <w:t>Collaborative</w:t>
      </w:r>
      <w:proofErr w:type="gramEnd"/>
      <w:r w:rsidR="005527E2">
        <w:rPr>
          <w:b/>
          <w:bCs/>
        </w:rPr>
        <w:t xml:space="preserve"> Students </w:t>
      </w:r>
    </w:p>
    <w:p w14:paraId="2D62C175" w14:textId="1EFA96F3" w:rsidR="005527E2" w:rsidRPr="005527E2" w:rsidRDefault="003E4ABE" w:rsidP="003D7057">
      <w:pPr>
        <w:spacing w:after="120" w:line="240" w:lineRule="auto"/>
        <w:ind w:left="450"/>
      </w:pPr>
      <w:r w:rsidRPr="003E4ABE">
        <w:rPr>
          <w:bCs/>
        </w:rPr>
        <w:t>Collaborative Students are</w:t>
      </w:r>
      <w:r>
        <w:rPr>
          <w:b/>
          <w:bCs/>
        </w:rPr>
        <w:t xml:space="preserve"> </w:t>
      </w:r>
      <w:r w:rsidR="005527E2">
        <w:t>students who complete their studies at the Keyano College Campus, but are taking degree programs through partner post-</w:t>
      </w:r>
      <w:proofErr w:type="spellStart"/>
      <w:r w:rsidR="005527E2">
        <w:t>secondaries</w:t>
      </w:r>
      <w:proofErr w:type="spellEnd"/>
      <w:r w:rsidR="005527E2">
        <w:t xml:space="preserve"> such as University of Alberta, Mount Royal University or NAIT.  </w:t>
      </w:r>
    </w:p>
    <w:p w14:paraId="7DE03A33" w14:textId="77777777" w:rsidR="003E4ABE" w:rsidRDefault="003E4ABE" w:rsidP="003D7057">
      <w:pPr>
        <w:spacing w:after="120" w:line="240" w:lineRule="auto"/>
        <w:ind w:left="450"/>
        <w:rPr>
          <w:bCs/>
        </w:rPr>
      </w:pPr>
      <w:proofErr w:type="gramStart"/>
      <w:r>
        <w:rPr>
          <w:b/>
          <w:bCs/>
        </w:rPr>
        <w:t>5.2  College</w:t>
      </w:r>
      <w:proofErr w:type="gramEnd"/>
      <w:r w:rsidR="00382CDD">
        <w:rPr>
          <w:b/>
          <w:bCs/>
        </w:rPr>
        <w:t xml:space="preserve">  </w:t>
      </w:r>
    </w:p>
    <w:p w14:paraId="094132AC" w14:textId="696EA60E" w:rsidR="00382CDD" w:rsidRDefault="003E4ABE" w:rsidP="003D7057">
      <w:pPr>
        <w:spacing w:after="120" w:line="240" w:lineRule="auto"/>
        <w:ind w:left="450"/>
      </w:pPr>
      <w:r>
        <w:rPr>
          <w:bCs/>
        </w:rPr>
        <w:t xml:space="preserve">College </w:t>
      </w:r>
      <w:r w:rsidR="00382CDD">
        <w:t>refers to all campuses</w:t>
      </w:r>
      <w:r w:rsidR="005527E2">
        <w:t xml:space="preserve"> and properties</w:t>
      </w:r>
      <w:r w:rsidR="00382CDD">
        <w:t xml:space="preserve"> of Keyano College.</w:t>
      </w:r>
    </w:p>
    <w:p w14:paraId="54547A17" w14:textId="77777777" w:rsidR="003E4ABE" w:rsidRDefault="003E4ABE" w:rsidP="003D7057">
      <w:pPr>
        <w:spacing w:after="120" w:line="240" w:lineRule="auto"/>
        <w:ind w:left="450"/>
        <w:rPr>
          <w:bCs/>
        </w:rPr>
      </w:pPr>
      <w:proofErr w:type="gramStart"/>
      <w:r>
        <w:rPr>
          <w:b/>
          <w:bCs/>
        </w:rPr>
        <w:t xml:space="preserve">5.3  </w:t>
      </w:r>
      <w:r w:rsidR="00ED6F6A">
        <w:rPr>
          <w:b/>
          <w:bCs/>
        </w:rPr>
        <w:t>College</w:t>
      </w:r>
      <w:proofErr w:type="gramEnd"/>
      <w:r w:rsidR="00ED6F6A">
        <w:rPr>
          <w:b/>
          <w:bCs/>
        </w:rPr>
        <w:t xml:space="preserve"> Community</w:t>
      </w:r>
      <w:r w:rsidR="00CC426E">
        <w:rPr>
          <w:b/>
          <w:bCs/>
        </w:rPr>
        <w:t xml:space="preserve">  </w:t>
      </w:r>
    </w:p>
    <w:p w14:paraId="6AE587A9" w14:textId="50608966" w:rsidR="00ED6F6A" w:rsidRPr="00CC426E" w:rsidRDefault="003E4ABE" w:rsidP="003D7057">
      <w:pPr>
        <w:spacing w:after="120" w:line="240" w:lineRule="auto"/>
        <w:ind w:left="450"/>
      </w:pPr>
      <w:r>
        <w:rPr>
          <w:bCs/>
        </w:rPr>
        <w:t xml:space="preserve">College Community </w:t>
      </w:r>
      <w:r w:rsidR="00CC426E" w:rsidRPr="00F52FD5">
        <w:t xml:space="preserve">means individuals who are directly connected to any College activities and initiatives and includes all Employees, Students, Contractors and Volunteers.  </w:t>
      </w:r>
    </w:p>
    <w:p w14:paraId="1A9E03BA" w14:textId="77777777" w:rsidR="008057DA" w:rsidRDefault="003E4ABE" w:rsidP="003D7057">
      <w:pPr>
        <w:spacing w:after="120" w:line="240" w:lineRule="auto"/>
        <w:ind w:left="450"/>
      </w:pPr>
      <w:proofErr w:type="gramStart"/>
      <w:r>
        <w:rPr>
          <w:b/>
          <w:bCs/>
        </w:rPr>
        <w:t xml:space="preserve">5.4  </w:t>
      </w:r>
      <w:r w:rsidR="0044157F">
        <w:rPr>
          <w:b/>
          <w:bCs/>
        </w:rPr>
        <w:t>Defamation</w:t>
      </w:r>
      <w:proofErr w:type="gramEnd"/>
      <w:r w:rsidR="00CC426E">
        <w:t xml:space="preserve">  </w:t>
      </w:r>
    </w:p>
    <w:p w14:paraId="29E355D4" w14:textId="7DE0DB82" w:rsidR="0044157F" w:rsidRPr="00CC426E" w:rsidRDefault="008057DA" w:rsidP="003D7057">
      <w:pPr>
        <w:spacing w:after="120" w:line="240" w:lineRule="auto"/>
        <w:ind w:left="450"/>
      </w:pPr>
      <w:r>
        <w:t xml:space="preserve">Defamation is </w:t>
      </w:r>
      <w:r w:rsidR="00CC426E">
        <w:t xml:space="preserve">the act of damaging the good reputation of someone; slander or libel.  </w:t>
      </w:r>
    </w:p>
    <w:p w14:paraId="2DA6E766" w14:textId="77777777" w:rsidR="008057DA" w:rsidRDefault="003E4ABE" w:rsidP="003D7057">
      <w:pPr>
        <w:spacing w:after="120" w:line="240" w:lineRule="auto"/>
        <w:ind w:left="450"/>
        <w:rPr>
          <w:bCs/>
        </w:rPr>
      </w:pPr>
      <w:proofErr w:type="gramStart"/>
      <w:r>
        <w:rPr>
          <w:b/>
          <w:bCs/>
        </w:rPr>
        <w:t xml:space="preserve">5.5  </w:t>
      </w:r>
      <w:r w:rsidR="009C3D72">
        <w:rPr>
          <w:b/>
          <w:bCs/>
        </w:rPr>
        <w:t>Dignity</w:t>
      </w:r>
      <w:proofErr w:type="gramEnd"/>
    </w:p>
    <w:p w14:paraId="721A013D" w14:textId="04055678" w:rsidR="009C3D72" w:rsidRDefault="008057DA" w:rsidP="003D7057">
      <w:pPr>
        <w:spacing w:after="120" w:line="240" w:lineRule="auto"/>
        <w:ind w:left="450"/>
      </w:pPr>
      <w:r>
        <w:rPr>
          <w:bCs/>
        </w:rPr>
        <w:t>Dignity</w:t>
      </w:r>
      <w:r w:rsidR="009C3D72">
        <w:t xml:space="preserve"> is the right of a person to be valued and respected for their own sake and to be treated ethically. </w:t>
      </w:r>
    </w:p>
    <w:p w14:paraId="49DB262C" w14:textId="77777777" w:rsidR="008057DA" w:rsidRDefault="003E4ABE" w:rsidP="003D7057">
      <w:pPr>
        <w:spacing w:after="120" w:line="240" w:lineRule="auto"/>
        <w:ind w:left="450"/>
      </w:pPr>
      <w:proofErr w:type="gramStart"/>
      <w:r>
        <w:rPr>
          <w:b/>
          <w:bCs/>
        </w:rPr>
        <w:t xml:space="preserve">5.6  </w:t>
      </w:r>
      <w:r w:rsidR="0044157F">
        <w:rPr>
          <w:b/>
          <w:bCs/>
        </w:rPr>
        <w:t>Discrimination</w:t>
      </w:r>
      <w:proofErr w:type="gramEnd"/>
      <w:r w:rsidR="00CC426E">
        <w:t xml:space="preserve"> </w:t>
      </w:r>
    </w:p>
    <w:p w14:paraId="7FD158A6" w14:textId="341EAF89" w:rsidR="0044157F" w:rsidRPr="001A0F84" w:rsidRDefault="008057DA" w:rsidP="003D7057">
      <w:pPr>
        <w:spacing w:after="120" w:line="240" w:lineRule="auto"/>
        <w:ind w:left="450"/>
        <w:rPr>
          <w:i/>
          <w:iCs/>
        </w:rPr>
      </w:pPr>
      <w:r>
        <w:t xml:space="preserve">Discrimination </w:t>
      </w:r>
      <w:r w:rsidR="001A0F84">
        <w:t xml:space="preserve">is an action or decision that treats a person or a group badly.  The reasons, </w:t>
      </w:r>
      <w:r w:rsidR="004744C8">
        <w:t>or</w:t>
      </w:r>
      <w:r w:rsidR="001A0F84">
        <w:t xml:space="preserve"> grounds, are protected under the Human Rights Act.  </w:t>
      </w:r>
      <w:r w:rsidR="00CC426E">
        <w:t xml:space="preserve">  </w:t>
      </w:r>
      <w:r w:rsidR="001A0F84">
        <w:t xml:space="preserve">Grounds include:  race, national or ethnic origin, colour, religion, age, sex, sexual orientation, gender identity or expression, marital status, family status, disability, genetic characteristics, </w:t>
      </w:r>
      <w:r w:rsidR="00382CDD">
        <w:t xml:space="preserve">and </w:t>
      </w:r>
      <w:r w:rsidR="001A0F84">
        <w:t xml:space="preserve">a conviction for which a pardon has been granted or a record suspended.  </w:t>
      </w:r>
      <w:r w:rsidR="001A0F84">
        <w:rPr>
          <w:i/>
          <w:iCs/>
        </w:rPr>
        <w:t>(Canadian Human Rights Commission)</w:t>
      </w:r>
    </w:p>
    <w:p w14:paraId="0AD2EFD6" w14:textId="77777777" w:rsidR="008057DA" w:rsidRDefault="003E4ABE" w:rsidP="003D7057">
      <w:pPr>
        <w:spacing w:after="120" w:line="240" w:lineRule="auto"/>
        <w:ind w:left="450"/>
        <w:rPr>
          <w:bCs/>
        </w:rPr>
      </w:pPr>
      <w:proofErr w:type="gramStart"/>
      <w:r>
        <w:rPr>
          <w:b/>
          <w:bCs/>
        </w:rPr>
        <w:t xml:space="preserve">5.7  </w:t>
      </w:r>
      <w:r w:rsidR="00382CDD">
        <w:rPr>
          <w:b/>
          <w:bCs/>
        </w:rPr>
        <w:t>Experiential</w:t>
      </w:r>
      <w:proofErr w:type="gramEnd"/>
      <w:r w:rsidR="00382CDD">
        <w:rPr>
          <w:b/>
          <w:bCs/>
        </w:rPr>
        <w:t xml:space="preserve"> </w:t>
      </w:r>
      <w:r w:rsidR="00382CDD" w:rsidRPr="008057DA">
        <w:rPr>
          <w:b/>
          <w:bCs/>
        </w:rPr>
        <w:t>Learning</w:t>
      </w:r>
    </w:p>
    <w:p w14:paraId="15717612" w14:textId="3E9FCF0B" w:rsidR="00382CDD" w:rsidRPr="008B63A6" w:rsidRDefault="008057DA" w:rsidP="003D7057">
      <w:pPr>
        <w:spacing w:after="120" w:line="240" w:lineRule="auto"/>
        <w:ind w:left="450"/>
      </w:pPr>
      <w:r>
        <w:rPr>
          <w:bCs/>
        </w:rPr>
        <w:t xml:space="preserve">Experiential Learning </w:t>
      </w:r>
      <w:r w:rsidR="00382CDD" w:rsidRPr="008057DA">
        <w:t>is</w:t>
      </w:r>
      <w:r w:rsidR="00382CDD">
        <w:t xml:space="preserve"> the placement of a student in a community supported learning environment.  These would include practicum placements, on the job training and co-op placements.  </w:t>
      </w:r>
    </w:p>
    <w:p w14:paraId="7EE1D31B" w14:textId="77777777" w:rsidR="008057DA" w:rsidRDefault="003E4ABE" w:rsidP="003D7057">
      <w:pPr>
        <w:spacing w:after="120" w:line="240" w:lineRule="auto"/>
        <w:ind w:left="450"/>
        <w:rPr>
          <w:bCs/>
        </w:rPr>
      </w:pPr>
      <w:proofErr w:type="gramStart"/>
      <w:r>
        <w:rPr>
          <w:b/>
          <w:bCs/>
        </w:rPr>
        <w:t xml:space="preserve">5.8  </w:t>
      </w:r>
      <w:r w:rsidR="0044157F">
        <w:rPr>
          <w:b/>
          <w:bCs/>
        </w:rPr>
        <w:t>Harassment</w:t>
      </w:r>
      <w:proofErr w:type="gramEnd"/>
    </w:p>
    <w:p w14:paraId="402C8940" w14:textId="20A87E54" w:rsidR="0044157F" w:rsidRDefault="008057DA" w:rsidP="003D7057">
      <w:pPr>
        <w:spacing w:after="120" w:line="240" w:lineRule="auto"/>
        <w:ind w:left="450"/>
      </w:pPr>
      <w:r>
        <w:rPr>
          <w:bCs/>
        </w:rPr>
        <w:t>Harassment</w:t>
      </w:r>
      <w:r w:rsidR="0044157F">
        <w:rPr>
          <w:b/>
          <w:bCs/>
        </w:rPr>
        <w:t xml:space="preserve"> </w:t>
      </w:r>
      <w:r w:rsidR="00CC426E">
        <w:t xml:space="preserve">is a form of discrimination.  It includes any unwanted physical or verbal behaviour that offends or humiliates.  Generally, harassment is a behaviour that persists over time.  Serious one-time incidents can also sometimes be considered harassment. </w:t>
      </w:r>
    </w:p>
    <w:p w14:paraId="43AE0539" w14:textId="3A470BE8" w:rsidR="0025330A" w:rsidRDefault="0025330A" w:rsidP="003D7057">
      <w:pPr>
        <w:tabs>
          <w:tab w:val="left" w:pos="426"/>
        </w:tabs>
        <w:spacing w:after="120" w:line="240" w:lineRule="auto"/>
        <w:ind w:left="426"/>
        <w:rPr>
          <w:rFonts w:eastAsia="Times New Roman" w:cs="Times New Roman"/>
          <w:bCs/>
          <w:lang w:val="en-US"/>
        </w:rPr>
      </w:pPr>
      <w:proofErr w:type="gramStart"/>
      <w:r>
        <w:rPr>
          <w:rFonts w:eastAsia="Times New Roman" w:cs="Times New Roman"/>
          <w:b/>
          <w:bCs/>
          <w:lang w:val="en-US"/>
        </w:rPr>
        <w:t xml:space="preserve">5.9  </w:t>
      </w:r>
      <w:r w:rsidRPr="006B329D">
        <w:rPr>
          <w:rFonts w:eastAsia="Times New Roman" w:cs="Times New Roman"/>
          <w:b/>
          <w:bCs/>
          <w:lang w:val="en-US"/>
        </w:rPr>
        <w:t>Integrity</w:t>
      </w:r>
      <w:proofErr w:type="gramEnd"/>
    </w:p>
    <w:p w14:paraId="7B032BA3" w14:textId="7993F38B" w:rsidR="0025330A" w:rsidRPr="0025330A" w:rsidRDefault="0025330A" w:rsidP="003D7057">
      <w:pPr>
        <w:tabs>
          <w:tab w:val="left" w:pos="426"/>
        </w:tabs>
        <w:spacing w:after="120" w:line="240" w:lineRule="auto"/>
        <w:ind w:left="426"/>
        <w:rPr>
          <w:rFonts w:eastAsia="Times New Roman" w:cs="Times New Roman"/>
          <w:lang w:val="en-US"/>
        </w:rPr>
      </w:pPr>
      <w:r>
        <w:rPr>
          <w:rFonts w:eastAsia="Times New Roman" w:cs="Times New Roman"/>
          <w:bCs/>
          <w:lang w:val="en-US"/>
        </w:rPr>
        <w:t>Integrity</w:t>
      </w:r>
      <w:r w:rsidRPr="006B329D">
        <w:rPr>
          <w:rFonts w:eastAsia="Times New Roman" w:cs="Times New Roman"/>
          <w:b/>
          <w:bCs/>
          <w:lang w:val="en-US"/>
        </w:rPr>
        <w:t xml:space="preserve"> </w:t>
      </w:r>
      <w:r w:rsidRPr="006B329D">
        <w:rPr>
          <w:rFonts w:eastAsia="Times New Roman" w:cs="Times New Roman"/>
          <w:lang w:val="en-US"/>
        </w:rPr>
        <w:t xml:space="preserve">is the quality, characteristic, or behavior of an individual or organization when acting in accordance with the moral values, standards and rules accepted by Keyano College. </w:t>
      </w:r>
    </w:p>
    <w:p w14:paraId="1D590441" w14:textId="4E083391" w:rsidR="008057DA" w:rsidRDefault="0025330A" w:rsidP="003D7057">
      <w:pPr>
        <w:spacing w:after="120" w:line="240" w:lineRule="auto"/>
        <w:ind w:left="426"/>
        <w:rPr>
          <w:bCs/>
        </w:rPr>
      </w:pPr>
      <w:proofErr w:type="gramStart"/>
      <w:r>
        <w:rPr>
          <w:b/>
          <w:bCs/>
        </w:rPr>
        <w:t>5.10</w:t>
      </w:r>
      <w:r w:rsidR="003E4ABE">
        <w:rPr>
          <w:b/>
          <w:bCs/>
        </w:rPr>
        <w:t xml:space="preserve">  </w:t>
      </w:r>
      <w:r w:rsidR="00382CDD">
        <w:rPr>
          <w:b/>
          <w:bCs/>
        </w:rPr>
        <w:t>Keyano</w:t>
      </w:r>
      <w:proofErr w:type="gramEnd"/>
      <w:r w:rsidR="00382CDD">
        <w:rPr>
          <w:b/>
          <w:bCs/>
        </w:rPr>
        <w:t xml:space="preserve"> Housing  </w:t>
      </w:r>
    </w:p>
    <w:p w14:paraId="5E7C9D88" w14:textId="1445035A" w:rsidR="00382CDD" w:rsidRPr="005527E2" w:rsidRDefault="008057DA" w:rsidP="003D7057">
      <w:pPr>
        <w:spacing w:after="120" w:line="240" w:lineRule="auto"/>
        <w:ind w:left="426"/>
      </w:pPr>
      <w:r>
        <w:rPr>
          <w:bCs/>
        </w:rPr>
        <w:t xml:space="preserve">Keyano Housing includes </w:t>
      </w:r>
      <w:r w:rsidR="005527E2">
        <w:t xml:space="preserve">all housing units owned and operated by Keyano Housing.  </w:t>
      </w:r>
    </w:p>
    <w:p w14:paraId="636B326B" w14:textId="77777777" w:rsidR="00A738C0" w:rsidRDefault="00A738C0" w:rsidP="003D7057">
      <w:pPr>
        <w:spacing w:after="120" w:line="240" w:lineRule="auto"/>
        <w:ind w:left="426"/>
        <w:rPr>
          <w:b/>
          <w:bCs/>
        </w:rPr>
      </w:pPr>
    </w:p>
    <w:p w14:paraId="414EBC62" w14:textId="77777777" w:rsidR="00A738C0" w:rsidRDefault="00A738C0" w:rsidP="003D7057">
      <w:pPr>
        <w:spacing w:after="120" w:line="240" w:lineRule="auto"/>
        <w:ind w:left="426"/>
        <w:rPr>
          <w:b/>
          <w:bCs/>
        </w:rPr>
      </w:pPr>
    </w:p>
    <w:p w14:paraId="008102D9" w14:textId="227A1A46" w:rsidR="008057DA" w:rsidRDefault="003E4ABE" w:rsidP="003D7057">
      <w:pPr>
        <w:spacing w:after="120" w:line="240" w:lineRule="auto"/>
        <w:ind w:left="426"/>
        <w:rPr>
          <w:bCs/>
        </w:rPr>
      </w:pPr>
      <w:r>
        <w:rPr>
          <w:b/>
          <w:bCs/>
        </w:rPr>
        <w:lastRenderedPageBreak/>
        <w:t>5.1</w:t>
      </w:r>
      <w:r w:rsidR="0025330A">
        <w:rPr>
          <w:b/>
          <w:bCs/>
        </w:rPr>
        <w:t>1</w:t>
      </w:r>
      <w:r>
        <w:rPr>
          <w:b/>
          <w:bCs/>
        </w:rPr>
        <w:t xml:space="preserve"> </w:t>
      </w:r>
      <w:r w:rsidR="0044157F">
        <w:rPr>
          <w:b/>
          <w:bCs/>
        </w:rPr>
        <w:t xml:space="preserve">Non-Academic Misconduct  </w:t>
      </w:r>
    </w:p>
    <w:p w14:paraId="576DB50C" w14:textId="2AD9BD98" w:rsidR="0044157F" w:rsidRDefault="008057DA" w:rsidP="003D7057">
      <w:pPr>
        <w:spacing w:after="120" w:line="240" w:lineRule="auto"/>
        <w:ind w:left="426"/>
      </w:pPr>
      <w:r>
        <w:rPr>
          <w:bCs/>
        </w:rPr>
        <w:t xml:space="preserve">Non-Academic Misconduct </w:t>
      </w:r>
      <w:r w:rsidR="0044157F">
        <w:t>is broadly defined as any behaviour that:</w:t>
      </w:r>
    </w:p>
    <w:p w14:paraId="4D72E052" w14:textId="544EAF11" w:rsidR="0044157F" w:rsidRDefault="0044157F" w:rsidP="003D7057">
      <w:pPr>
        <w:pStyle w:val="ListParagraph"/>
        <w:numPr>
          <w:ilvl w:val="0"/>
          <w:numId w:val="1"/>
        </w:numPr>
        <w:spacing w:after="120" w:line="240" w:lineRule="auto"/>
        <w:ind w:left="1146"/>
      </w:pPr>
      <w:r>
        <w:t>Adversely affects the learning of others or the college’s educational mission;</w:t>
      </w:r>
    </w:p>
    <w:p w14:paraId="2EFAC600" w14:textId="699F11D0" w:rsidR="0044157F" w:rsidRDefault="0044157F" w:rsidP="003D7057">
      <w:pPr>
        <w:pStyle w:val="ListParagraph"/>
        <w:numPr>
          <w:ilvl w:val="1"/>
          <w:numId w:val="15"/>
        </w:numPr>
        <w:spacing w:after="120" w:line="240" w:lineRule="auto"/>
        <w:ind w:left="1170"/>
      </w:pPr>
      <w:r>
        <w:t xml:space="preserve">Violates civil or criminal statutes; </w:t>
      </w:r>
    </w:p>
    <w:p w14:paraId="167B5552" w14:textId="62FE4AF6" w:rsidR="0044157F" w:rsidRDefault="0044157F" w:rsidP="003D7057">
      <w:pPr>
        <w:pStyle w:val="ListParagraph"/>
        <w:numPr>
          <w:ilvl w:val="1"/>
          <w:numId w:val="15"/>
        </w:numPr>
        <w:spacing w:after="120" w:line="240" w:lineRule="auto"/>
        <w:ind w:left="1170"/>
      </w:pPr>
      <w:r>
        <w:t>Threatens the safety or well-being of members of the Keyano College Community, and/or</w:t>
      </w:r>
    </w:p>
    <w:p w14:paraId="2192513B" w14:textId="34D7CD7A" w:rsidR="0044157F" w:rsidRPr="0044157F" w:rsidRDefault="0044157F" w:rsidP="003D7057">
      <w:pPr>
        <w:pStyle w:val="ListParagraph"/>
        <w:numPr>
          <w:ilvl w:val="1"/>
          <w:numId w:val="15"/>
        </w:numPr>
        <w:spacing w:after="120" w:line="240" w:lineRule="auto"/>
        <w:ind w:left="1170"/>
      </w:pPr>
      <w:r>
        <w:t xml:space="preserve">Violates the ethical standards set by professional associations or the workplace standards set by practicum, clinical or volunteer placement agencies. </w:t>
      </w:r>
    </w:p>
    <w:p w14:paraId="07F713CB" w14:textId="1018110F" w:rsidR="008057DA" w:rsidRDefault="0025330A" w:rsidP="003D7057">
      <w:pPr>
        <w:spacing w:after="120" w:line="240" w:lineRule="auto"/>
        <w:ind w:left="450"/>
      </w:pPr>
      <w:r>
        <w:rPr>
          <w:b/>
          <w:bCs/>
        </w:rPr>
        <w:t>5.12</w:t>
      </w:r>
      <w:r w:rsidR="003E4ABE">
        <w:rPr>
          <w:b/>
          <w:bCs/>
        </w:rPr>
        <w:t xml:space="preserve"> </w:t>
      </w:r>
      <w:r w:rsidR="0044157F">
        <w:rPr>
          <w:b/>
          <w:bCs/>
        </w:rPr>
        <w:t>Retaliation</w:t>
      </w:r>
      <w:r w:rsidR="00CC426E">
        <w:t xml:space="preserve"> </w:t>
      </w:r>
    </w:p>
    <w:p w14:paraId="58B74CFC" w14:textId="739FF2CE" w:rsidR="0044157F" w:rsidRPr="00CC426E" w:rsidRDefault="008057DA" w:rsidP="003D7057">
      <w:pPr>
        <w:spacing w:after="120" w:line="240" w:lineRule="auto"/>
        <w:ind w:left="450"/>
      </w:pPr>
      <w:r>
        <w:t xml:space="preserve">Retaliation is </w:t>
      </w:r>
      <w:r w:rsidR="00CC426E">
        <w:t>to hurt someone or do something harmful to someone because they have done or said, or are perceived to have done or said, something harmful to you.</w:t>
      </w:r>
    </w:p>
    <w:p w14:paraId="4B0E523C" w14:textId="3D0563E4" w:rsidR="008057DA" w:rsidRDefault="003E4ABE" w:rsidP="003D7057">
      <w:pPr>
        <w:spacing w:after="120" w:line="240" w:lineRule="auto"/>
        <w:ind w:left="450"/>
      </w:pPr>
      <w:r>
        <w:rPr>
          <w:b/>
          <w:bCs/>
        </w:rPr>
        <w:t>5.1</w:t>
      </w:r>
      <w:r w:rsidR="0025330A">
        <w:rPr>
          <w:b/>
          <w:bCs/>
        </w:rPr>
        <w:t>3</w:t>
      </w:r>
      <w:r>
        <w:rPr>
          <w:b/>
          <w:bCs/>
        </w:rPr>
        <w:t xml:space="preserve"> </w:t>
      </w:r>
      <w:r w:rsidR="009C3D72">
        <w:rPr>
          <w:b/>
          <w:bCs/>
        </w:rPr>
        <w:t>Safety</w:t>
      </w:r>
      <w:r w:rsidR="009C3D72">
        <w:t xml:space="preserve">  </w:t>
      </w:r>
    </w:p>
    <w:p w14:paraId="157EAC0F" w14:textId="31A9178A" w:rsidR="009C3D72" w:rsidRPr="009C3D72" w:rsidRDefault="008057DA" w:rsidP="003D7057">
      <w:pPr>
        <w:spacing w:after="120" w:line="240" w:lineRule="auto"/>
        <w:ind w:left="450"/>
      </w:pPr>
      <w:r>
        <w:t xml:space="preserve">Safety is </w:t>
      </w:r>
      <w:r w:rsidR="009C3D72">
        <w:t>a state in which</w:t>
      </w:r>
      <w:r w:rsidR="00382CDD">
        <w:t>,</w:t>
      </w:r>
      <w:r w:rsidR="009C3D72">
        <w:t xml:space="preserve"> or a place where</w:t>
      </w:r>
      <w:r w:rsidR="00382CDD">
        <w:t>,</w:t>
      </w:r>
      <w:r w:rsidR="009C3D72">
        <w:t xml:space="preserve"> one is safe and not in danger or at risk.  </w:t>
      </w:r>
    </w:p>
    <w:p w14:paraId="2C4159C3" w14:textId="377211CB" w:rsidR="008057DA" w:rsidRDefault="003E4ABE" w:rsidP="003D7057">
      <w:pPr>
        <w:spacing w:after="120" w:line="240" w:lineRule="auto"/>
        <w:ind w:left="450"/>
      </w:pPr>
      <w:r>
        <w:rPr>
          <w:b/>
          <w:bCs/>
        </w:rPr>
        <w:t>5.1</w:t>
      </w:r>
      <w:r w:rsidR="0025330A">
        <w:rPr>
          <w:b/>
          <w:bCs/>
        </w:rPr>
        <w:t>4</w:t>
      </w:r>
      <w:r>
        <w:rPr>
          <w:b/>
          <w:bCs/>
        </w:rPr>
        <w:t xml:space="preserve"> </w:t>
      </w:r>
      <w:r w:rsidR="009C3D72">
        <w:rPr>
          <w:b/>
          <w:bCs/>
        </w:rPr>
        <w:t>Student</w:t>
      </w:r>
      <w:r w:rsidR="009C3D72">
        <w:t xml:space="preserve">  </w:t>
      </w:r>
    </w:p>
    <w:p w14:paraId="74FBAD31" w14:textId="34043574" w:rsidR="00BC5956" w:rsidRDefault="008057DA" w:rsidP="003D7057">
      <w:pPr>
        <w:spacing w:after="120" w:line="240" w:lineRule="auto"/>
        <w:ind w:left="450"/>
      </w:pPr>
      <w:r>
        <w:t xml:space="preserve">Student </w:t>
      </w:r>
      <w:r w:rsidR="009C3D72">
        <w:t>is defined as anyone who is currently enrolled in a credit and/or non-credit course at the College.</w:t>
      </w:r>
    </w:p>
    <w:p w14:paraId="0171F609" w14:textId="517E1576" w:rsidR="008057DA" w:rsidRDefault="003E4ABE" w:rsidP="003D7057">
      <w:pPr>
        <w:spacing w:after="120" w:line="240" w:lineRule="auto"/>
        <w:ind w:left="450"/>
        <w:rPr>
          <w:bCs/>
        </w:rPr>
      </w:pPr>
      <w:r>
        <w:rPr>
          <w:b/>
          <w:bCs/>
        </w:rPr>
        <w:t>5.1</w:t>
      </w:r>
      <w:r w:rsidR="0025330A">
        <w:rPr>
          <w:b/>
          <w:bCs/>
        </w:rPr>
        <w:t>5</w:t>
      </w:r>
      <w:r>
        <w:rPr>
          <w:b/>
          <w:bCs/>
        </w:rPr>
        <w:t xml:space="preserve"> </w:t>
      </w:r>
      <w:r w:rsidR="009C3D72">
        <w:rPr>
          <w:b/>
          <w:bCs/>
        </w:rPr>
        <w:t>Vandalism</w:t>
      </w:r>
      <w:r w:rsidR="005C5BF9">
        <w:rPr>
          <w:b/>
          <w:bCs/>
        </w:rPr>
        <w:t xml:space="preserve">  </w:t>
      </w:r>
    </w:p>
    <w:p w14:paraId="4A98A7B1" w14:textId="0A8D1728" w:rsidR="009C3D72" w:rsidRPr="005C5BF9" w:rsidRDefault="008057DA" w:rsidP="003D7057">
      <w:pPr>
        <w:spacing w:after="120" w:line="240" w:lineRule="auto"/>
        <w:ind w:left="450"/>
      </w:pPr>
      <w:r>
        <w:rPr>
          <w:bCs/>
        </w:rPr>
        <w:t xml:space="preserve">Vandalism is </w:t>
      </w:r>
      <w:r w:rsidR="005C5BF9">
        <w:t xml:space="preserve">deliberate destruction or damage to </w:t>
      </w:r>
      <w:r w:rsidR="00382CDD">
        <w:t>public or private property.</w:t>
      </w:r>
    </w:p>
    <w:p w14:paraId="1C1339EF" w14:textId="39D7D776" w:rsidR="008057DA" w:rsidRDefault="003E4ABE" w:rsidP="003D7057">
      <w:pPr>
        <w:spacing w:after="120" w:line="240" w:lineRule="auto"/>
        <w:ind w:left="450"/>
        <w:rPr>
          <w:b/>
          <w:bCs/>
        </w:rPr>
      </w:pPr>
      <w:r>
        <w:rPr>
          <w:b/>
          <w:bCs/>
        </w:rPr>
        <w:t>5.1</w:t>
      </w:r>
      <w:r w:rsidR="0025330A">
        <w:rPr>
          <w:b/>
          <w:bCs/>
        </w:rPr>
        <w:t>6</w:t>
      </w:r>
      <w:r>
        <w:rPr>
          <w:b/>
          <w:bCs/>
        </w:rPr>
        <w:t xml:space="preserve"> </w:t>
      </w:r>
      <w:r w:rsidR="009C3D72">
        <w:rPr>
          <w:b/>
          <w:bCs/>
        </w:rPr>
        <w:t xml:space="preserve">Violence </w:t>
      </w:r>
    </w:p>
    <w:p w14:paraId="6D50EA2A" w14:textId="3C160D63" w:rsidR="009C3D72" w:rsidRDefault="008057DA" w:rsidP="003D7057">
      <w:pPr>
        <w:spacing w:after="120" w:line="240" w:lineRule="auto"/>
        <w:ind w:left="450"/>
      </w:pPr>
      <w:r>
        <w:rPr>
          <w:bCs/>
        </w:rPr>
        <w:t xml:space="preserve">Violence is </w:t>
      </w:r>
      <w:r w:rsidR="009C3D72">
        <w:t xml:space="preserve">the use of physical force so as to injure, abuse, damage or destroy.  </w:t>
      </w:r>
    </w:p>
    <w:p w14:paraId="1AAB796A" w14:textId="29C7B242" w:rsidR="008057DA" w:rsidRDefault="003E4ABE" w:rsidP="003D7057">
      <w:pPr>
        <w:spacing w:after="120" w:line="240" w:lineRule="auto"/>
        <w:ind w:left="450"/>
        <w:rPr>
          <w:bCs/>
        </w:rPr>
      </w:pPr>
      <w:r>
        <w:rPr>
          <w:b/>
          <w:bCs/>
        </w:rPr>
        <w:t>5.1</w:t>
      </w:r>
      <w:r w:rsidR="0025330A">
        <w:rPr>
          <w:b/>
          <w:bCs/>
        </w:rPr>
        <w:t>7</w:t>
      </w:r>
      <w:r>
        <w:rPr>
          <w:b/>
          <w:bCs/>
        </w:rPr>
        <w:t xml:space="preserve"> </w:t>
      </w:r>
      <w:r w:rsidR="00276F0F">
        <w:rPr>
          <w:b/>
          <w:bCs/>
        </w:rPr>
        <w:t xml:space="preserve">Weapon </w:t>
      </w:r>
    </w:p>
    <w:p w14:paraId="0298EF91" w14:textId="4CCBC8E4" w:rsidR="00276F0F" w:rsidRDefault="008057DA" w:rsidP="003D7057">
      <w:pPr>
        <w:spacing w:after="120" w:line="240" w:lineRule="auto"/>
        <w:ind w:left="450"/>
      </w:pPr>
      <w:r>
        <w:rPr>
          <w:bCs/>
        </w:rPr>
        <w:t xml:space="preserve">Weapon means </w:t>
      </w:r>
      <w:r>
        <w:t>any</w:t>
      </w:r>
      <w:r w:rsidR="00276F0F">
        <w:t xml:space="preserve">thing used, designed to be used or intended for use </w:t>
      </w:r>
    </w:p>
    <w:p w14:paraId="45FB0815" w14:textId="60486777" w:rsidR="00276F0F" w:rsidRDefault="00276F0F" w:rsidP="003D7057">
      <w:pPr>
        <w:pStyle w:val="ListParagraph"/>
        <w:numPr>
          <w:ilvl w:val="0"/>
          <w:numId w:val="3"/>
        </w:numPr>
        <w:spacing w:after="120" w:line="240" w:lineRule="auto"/>
        <w:ind w:left="1170"/>
      </w:pPr>
      <w:r>
        <w:t>In causing death or injury to any person, or</w:t>
      </w:r>
    </w:p>
    <w:p w14:paraId="7FE057D1" w14:textId="51A7DF2B" w:rsidR="00A467B8" w:rsidRPr="004D20AF" w:rsidRDefault="00276F0F" w:rsidP="003D7057">
      <w:pPr>
        <w:pStyle w:val="ListParagraph"/>
        <w:numPr>
          <w:ilvl w:val="0"/>
          <w:numId w:val="3"/>
        </w:numPr>
        <w:spacing w:after="120" w:line="240" w:lineRule="auto"/>
        <w:ind w:left="1170"/>
      </w:pPr>
      <w:r>
        <w:t xml:space="preserve">For the purpose of threatening or intimidating any person.  </w:t>
      </w:r>
    </w:p>
    <w:p w14:paraId="7E8E9E8B" w14:textId="77777777" w:rsidR="00A467B8" w:rsidRDefault="00A467B8" w:rsidP="0011498D">
      <w:pPr>
        <w:tabs>
          <w:tab w:val="left" w:pos="426"/>
        </w:tabs>
        <w:spacing w:after="0" w:line="240" w:lineRule="auto"/>
        <w:rPr>
          <w:b/>
          <w:sz w:val="28"/>
          <w:szCs w:val="28"/>
        </w:rPr>
      </w:pPr>
    </w:p>
    <w:p w14:paraId="2C7D6FF5" w14:textId="77777777" w:rsidR="000653BF" w:rsidRDefault="00907481" w:rsidP="0011498D">
      <w:pPr>
        <w:tabs>
          <w:tab w:val="left" w:pos="426"/>
        </w:tabs>
        <w:spacing w:after="0" w:line="240" w:lineRule="auto"/>
        <w:rPr>
          <w:b/>
          <w:sz w:val="28"/>
          <w:szCs w:val="28"/>
        </w:rPr>
      </w:pPr>
      <w:r w:rsidRPr="00907481">
        <w:rPr>
          <w:b/>
          <w:sz w:val="28"/>
          <w:szCs w:val="28"/>
        </w:rPr>
        <w:t>6.</w:t>
      </w:r>
      <w:r w:rsidRPr="00907481">
        <w:rPr>
          <w:b/>
          <w:sz w:val="28"/>
          <w:szCs w:val="28"/>
        </w:rPr>
        <w:tab/>
        <w:t>Guiding Principles</w:t>
      </w:r>
    </w:p>
    <w:p w14:paraId="633CC50C" w14:textId="5FBD7635" w:rsidR="007D4BC2" w:rsidRDefault="007D4BC2" w:rsidP="0011498D">
      <w:pPr>
        <w:tabs>
          <w:tab w:val="left" w:pos="426"/>
        </w:tabs>
        <w:spacing w:after="0" w:line="240" w:lineRule="auto"/>
        <w:rPr>
          <w:b/>
          <w:sz w:val="28"/>
          <w:szCs w:val="28"/>
        </w:rPr>
      </w:pPr>
    </w:p>
    <w:p w14:paraId="43E8FB29" w14:textId="5AD323E1" w:rsidR="004D20AF" w:rsidRPr="003D7057" w:rsidRDefault="00DA62B5" w:rsidP="003D7057">
      <w:pPr>
        <w:ind w:left="360"/>
        <w:rPr>
          <w:b/>
        </w:rPr>
      </w:pPr>
      <w:r w:rsidRPr="003D7057">
        <w:rPr>
          <w:b/>
        </w:rPr>
        <w:t>6.1 Examples</w:t>
      </w:r>
      <w:r w:rsidR="004D20AF" w:rsidRPr="003D7057">
        <w:rPr>
          <w:b/>
        </w:rPr>
        <w:t xml:space="preserve"> of Misconduct:</w:t>
      </w:r>
    </w:p>
    <w:p w14:paraId="6CE2648F" w14:textId="4FCB437D" w:rsidR="00A467B8" w:rsidRDefault="00A467B8" w:rsidP="003D7057">
      <w:pPr>
        <w:ind w:left="360"/>
      </w:pPr>
      <w:r w:rsidRPr="00295873">
        <w:t xml:space="preserve">Any of the following activities is considered an offence against the Policy, and the student is subject to appropriate penalties and disciplinary procedures if in violation of the Policy. The list of offences is not </w:t>
      </w:r>
      <w:r w:rsidR="009A6758">
        <w:t xml:space="preserve">intended to be exhaustive.  </w:t>
      </w:r>
    </w:p>
    <w:p w14:paraId="0D91EA26" w14:textId="64009E2F" w:rsidR="0044157F" w:rsidRDefault="0044157F" w:rsidP="003D7057">
      <w:pPr>
        <w:pStyle w:val="ListParagraph"/>
        <w:numPr>
          <w:ilvl w:val="0"/>
          <w:numId w:val="2"/>
        </w:numPr>
        <w:ind w:left="1170"/>
      </w:pPr>
      <w:r w:rsidRPr="0044157F">
        <w:t>Disruption of the Learning Environment</w:t>
      </w:r>
      <w:r w:rsidRPr="0044157F">
        <w:rPr>
          <w:b/>
          <w:bCs/>
        </w:rPr>
        <w:t xml:space="preserve"> </w:t>
      </w:r>
      <w:r>
        <w:t xml:space="preserve">including classrooms, laboratories, study areas, the library, and </w:t>
      </w:r>
      <w:r w:rsidR="00382CDD">
        <w:t>Experiential Learning Placements</w:t>
      </w:r>
      <w:r>
        <w:t xml:space="preserve"> in the community. </w:t>
      </w:r>
    </w:p>
    <w:p w14:paraId="569B260C" w14:textId="04C94162" w:rsidR="0044157F" w:rsidRDefault="0044157F" w:rsidP="003D7057">
      <w:pPr>
        <w:pStyle w:val="ListParagraph"/>
        <w:numPr>
          <w:ilvl w:val="0"/>
          <w:numId w:val="2"/>
        </w:numPr>
        <w:ind w:left="1170"/>
      </w:pPr>
      <w:r>
        <w:t xml:space="preserve">Exercise of force on any person or property or the threat of force. </w:t>
      </w:r>
    </w:p>
    <w:p w14:paraId="37DDFA15" w14:textId="410ABE31" w:rsidR="0044157F" w:rsidRDefault="0044157F" w:rsidP="003D7057">
      <w:pPr>
        <w:pStyle w:val="ListParagraph"/>
        <w:numPr>
          <w:ilvl w:val="0"/>
          <w:numId w:val="2"/>
        </w:numPr>
        <w:ind w:left="1170"/>
      </w:pPr>
      <w:r>
        <w:t xml:space="preserve">Verbal assault, abusive or offensive language, defamation, discrimination, retaliation, or harassment towards others.  </w:t>
      </w:r>
    </w:p>
    <w:p w14:paraId="542F4700" w14:textId="7F18D63E" w:rsidR="0044157F" w:rsidRDefault="0044157F" w:rsidP="003D7057">
      <w:pPr>
        <w:pStyle w:val="ListParagraph"/>
        <w:numPr>
          <w:ilvl w:val="0"/>
          <w:numId w:val="2"/>
        </w:numPr>
        <w:ind w:left="1170"/>
      </w:pPr>
      <w:r>
        <w:t>Sexual assault or sexual harassment (</w:t>
      </w:r>
      <w:r w:rsidR="00432F7A">
        <w:t>S</w:t>
      </w:r>
      <w:r>
        <w:t>ee the Sexual Violence Policy)</w:t>
      </w:r>
      <w:r w:rsidR="00ED6F6A">
        <w:t>.</w:t>
      </w:r>
    </w:p>
    <w:p w14:paraId="352F09F7" w14:textId="3E011E8D" w:rsidR="00ED6F6A" w:rsidRDefault="00ED6F6A" w:rsidP="005F2C04">
      <w:pPr>
        <w:pStyle w:val="ListParagraph"/>
        <w:numPr>
          <w:ilvl w:val="0"/>
          <w:numId w:val="2"/>
        </w:numPr>
        <w:ind w:left="1260"/>
      </w:pPr>
      <w:r>
        <w:lastRenderedPageBreak/>
        <w:t xml:space="preserve">Dissemination of malicious material which creates a climate which hinders or prevents the full participation of another person in the Keyano College Community. </w:t>
      </w:r>
    </w:p>
    <w:p w14:paraId="68426F29" w14:textId="79F4C123" w:rsidR="00ED6F6A" w:rsidRDefault="00ED6F6A" w:rsidP="005F2C04">
      <w:pPr>
        <w:pStyle w:val="ListParagraph"/>
        <w:numPr>
          <w:ilvl w:val="0"/>
          <w:numId w:val="2"/>
        </w:numPr>
        <w:ind w:left="1260"/>
      </w:pPr>
      <w:r>
        <w:t xml:space="preserve">Unauthorized entry into college facilities, including housing. </w:t>
      </w:r>
    </w:p>
    <w:p w14:paraId="4BFDCEB4" w14:textId="33BD3451" w:rsidR="00ED6F6A" w:rsidRDefault="00ED6F6A" w:rsidP="005F2C04">
      <w:pPr>
        <w:pStyle w:val="ListParagraph"/>
        <w:numPr>
          <w:ilvl w:val="0"/>
          <w:numId w:val="2"/>
        </w:numPr>
        <w:ind w:left="1260"/>
      </w:pPr>
      <w:r>
        <w:t xml:space="preserve">Unauthorized use of, or misuse of College property, including facilities and equipment.  </w:t>
      </w:r>
    </w:p>
    <w:p w14:paraId="34A9539A" w14:textId="2CA0897D" w:rsidR="00ED6F6A" w:rsidRDefault="00ED6F6A" w:rsidP="003D7057">
      <w:pPr>
        <w:pStyle w:val="ListParagraph"/>
        <w:numPr>
          <w:ilvl w:val="0"/>
          <w:numId w:val="2"/>
        </w:numPr>
        <w:ind w:left="1260"/>
      </w:pPr>
      <w:r>
        <w:t xml:space="preserve">Theft of, intentional or careless damage to, or unlawful possession of College property, including its facilities and equipment, as well as the personal property of </w:t>
      </w:r>
      <w:r w:rsidR="00382CDD">
        <w:t xml:space="preserve">any </w:t>
      </w:r>
      <w:r>
        <w:t xml:space="preserve">member of the College Community.  </w:t>
      </w:r>
    </w:p>
    <w:p w14:paraId="4D6234AA" w14:textId="68C9CD9E" w:rsidR="00ED6F6A" w:rsidRDefault="002E0868" w:rsidP="003D7057">
      <w:pPr>
        <w:pStyle w:val="ListParagraph"/>
        <w:numPr>
          <w:ilvl w:val="0"/>
          <w:numId w:val="2"/>
        </w:numPr>
        <w:ind w:left="1260"/>
      </w:pPr>
      <w:r>
        <w:t>Possession or use of any weapon or device that may reasonably be construed to be a weapon, explosives, fireworks or dangerous chemical, regardless of whether the individual has a licence to possess such items</w:t>
      </w:r>
      <w:r w:rsidR="00276F0F">
        <w:t>.</w:t>
      </w:r>
    </w:p>
    <w:p w14:paraId="54DACBD0" w14:textId="3528054C" w:rsidR="00276F0F" w:rsidRDefault="00276F0F" w:rsidP="003D7057">
      <w:pPr>
        <w:pStyle w:val="ListParagraph"/>
        <w:numPr>
          <w:ilvl w:val="0"/>
          <w:numId w:val="2"/>
        </w:numPr>
        <w:ind w:left="1260"/>
      </w:pPr>
      <w:r>
        <w:t xml:space="preserve">Evidence of </w:t>
      </w:r>
      <w:r w:rsidR="004D1168">
        <w:t xml:space="preserve">consumption of alcohol or other substances that impair behaviour or academic performance or adversely affect members of the Keyano College </w:t>
      </w:r>
      <w:r w:rsidR="00DA62B5">
        <w:t>Community (</w:t>
      </w:r>
      <w:r w:rsidR="004D1168">
        <w:t>See Substance Use Policy)</w:t>
      </w:r>
      <w:r w:rsidR="00A727D3">
        <w:t>.</w:t>
      </w:r>
    </w:p>
    <w:p w14:paraId="65F02EFA" w14:textId="612487E7" w:rsidR="00A727D3" w:rsidRDefault="00A727D3" w:rsidP="003D7057">
      <w:pPr>
        <w:pStyle w:val="ListParagraph"/>
        <w:numPr>
          <w:ilvl w:val="0"/>
          <w:numId w:val="2"/>
        </w:numPr>
        <w:ind w:left="1260"/>
      </w:pPr>
      <w:r>
        <w:t xml:space="preserve">Failure to adhere to College policies or instructions of College personnel who are enforcing College policy, including refusing legitimate requests to produce identification or refusing to obey emergency procedures.  </w:t>
      </w:r>
    </w:p>
    <w:p w14:paraId="517E8574" w14:textId="7490D9AF" w:rsidR="00A727D3" w:rsidRDefault="00A727D3" w:rsidP="003D7057">
      <w:pPr>
        <w:pStyle w:val="ListParagraph"/>
        <w:numPr>
          <w:ilvl w:val="0"/>
          <w:numId w:val="2"/>
        </w:numPr>
        <w:ind w:left="1260"/>
      </w:pPr>
      <w:r>
        <w:t xml:space="preserve">Violations of civil or criminal statutes where violations adversely affect the college’s educational mission.  </w:t>
      </w:r>
    </w:p>
    <w:p w14:paraId="73FBFB71" w14:textId="0A35DA18" w:rsidR="00A727D3" w:rsidRDefault="00A727D3" w:rsidP="003D7057">
      <w:pPr>
        <w:pStyle w:val="ListParagraph"/>
        <w:numPr>
          <w:ilvl w:val="0"/>
          <w:numId w:val="2"/>
        </w:numPr>
        <w:ind w:left="1260"/>
      </w:pPr>
      <w:r>
        <w:t xml:space="preserve">Neglect of safety procedures or intentional creation of safety hazards. </w:t>
      </w:r>
    </w:p>
    <w:p w14:paraId="367E3401" w14:textId="77777777" w:rsidR="00871126" w:rsidRDefault="00A727D3" w:rsidP="003D7057">
      <w:pPr>
        <w:pStyle w:val="ListParagraph"/>
        <w:numPr>
          <w:ilvl w:val="0"/>
          <w:numId w:val="2"/>
        </w:numPr>
        <w:ind w:left="1260"/>
      </w:pPr>
      <w:r>
        <w:t xml:space="preserve">Willful failure to participate in established disciplinary procedures, knowingly violating approved disciplinary sanctions, or failure to comply with legitimate directives from College personnel. </w:t>
      </w:r>
    </w:p>
    <w:p w14:paraId="3E4DDB27" w14:textId="41B38D63" w:rsidR="009A6758" w:rsidRPr="00871126" w:rsidRDefault="00871126" w:rsidP="003D7057">
      <w:pPr>
        <w:pStyle w:val="ListParagraph"/>
        <w:numPr>
          <w:ilvl w:val="0"/>
          <w:numId w:val="2"/>
        </w:numPr>
        <w:ind w:left="1260"/>
      </w:pPr>
      <w:r>
        <w:t xml:space="preserve">Misconduct that breaches provincial or federal legislation.  </w:t>
      </w:r>
      <w:r w:rsidR="00A727D3">
        <w:t xml:space="preserve"> </w:t>
      </w:r>
    </w:p>
    <w:p w14:paraId="2D603C4C" w14:textId="12E00B69" w:rsidR="00395421" w:rsidRDefault="00803CB8" w:rsidP="003D7057">
      <w:pPr>
        <w:pStyle w:val="NoSpacing"/>
        <w:ind w:left="900" w:hanging="540"/>
        <w:rPr>
          <w:lang w:val="en-US"/>
        </w:rPr>
      </w:pPr>
      <w:r w:rsidRPr="00803CB8">
        <w:rPr>
          <w:lang w:val="en-US"/>
        </w:rPr>
        <w:t>6.</w:t>
      </w:r>
      <w:r w:rsidR="00432F7A">
        <w:rPr>
          <w:lang w:val="en-US"/>
        </w:rPr>
        <w:t>2</w:t>
      </w:r>
      <w:r w:rsidRPr="00803CB8">
        <w:rPr>
          <w:lang w:val="en-US"/>
        </w:rPr>
        <w:t xml:space="preserve">  </w:t>
      </w:r>
      <w:r>
        <w:rPr>
          <w:lang w:val="en-US"/>
        </w:rPr>
        <w:t xml:space="preserve">   </w:t>
      </w:r>
      <w:r w:rsidR="00395421" w:rsidRPr="005527E2">
        <w:rPr>
          <w:lang w:val="en-US"/>
        </w:rPr>
        <w:t xml:space="preserve">Every student </w:t>
      </w:r>
      <w:r w:rsidR="00395421" w:rsidRPr="00803CB8">
        <w:rPr>
          <w:lang w:val="en-US"/>
        </w:rPr>
        <w:t>of the College is expected to review and make him/herself familiar with the matters addressed in this Code. In addition, every student is responsible for reviewing various other policies and procedures relating to his/her enrolment at the College which can be found on the College's website. Every student is expected to adhere to these policies and to encourage other students to do the same.</w:t>
      </w:r>
    </w:p>
    <w:p w14:paraId="5FF5E867" w14:textId="77777777" w:rsidR="00803CB8" w:rsidRPr="00803CB8" w:rsidRDefault="00803CB8" w:rsidP="00803CB8">
      <w:pPr>
        <w:pStyle w:val="NoSpacing"/>
        <w:ind w:left="990" w:hanging="540"/>
        <w:rPr>
          <w:lang w:val="en-US"/>
        </w:rPr>
      </w:pPr>
    </w:p>
    <w:p w14:paraId="77E1AB7B" w14:textId="1C6B3A05" w:rsidR="00395421" w:rsidRDefault="00803CB8" w:rsidP="003D7057">
      <w:pPr>
        <w:pStyle w:val="NoSpacing"/>
        <w:ind w:left="900" w:hanging="540"/>
        <w:rPr>
          <w:lang w:val="en-US"/>
        </w:rPr>
      </w:pPr>
      <w:r w:rsidRPr="00803CB8">
        <w:rPr>
          <w:lang w:val="en-US"/>
        </w:rPr>
        <w:t>6.</w:t>
      </w:r>
      <w:r w:rsidR="00871126">
        <w:rPr>
          <w:lang w:val="en-US"/>
        </w:rPr>
        <w:t>3</w:t>
      </w:r>
      <w:r w:rsidRPr="00803CB8">
        <w:rPr>
          <w:lang w:val="en-US"/>
        </w:rPr>
        <w:t xml:space="preserve"> </w:t>
      </w:r>
      <w:r>
        <w:rPr>
          <w:lang w:val="en-US"/>
        </w:rPr>
        <w:t xml:space="preserve">    </w:t>
      </w:r>
      <w:r w:rsidR="00395421" w:rsidRPr="005527E2">
        <w:rPr>
          <w:lang w:val="en-US"/>
        </w:rPr>
        <w:t>Apprenticeship students</w:t>
      </w:r>
      <w:r w:rsidR="00395421" w:rsidRPr="00803CB8">
        <w:rPr>
          <w:lang w:val="en-US"/>
        </w:rPr>
        <w:t xml:space="preserve"> are responsible to review and become familiar with the sections that pertain to them in the Government of Alberta, Apprenticeship and Industry Training Board “Apprenticeship General Operations Guide”.</w:t>
      </w:r>
    </w:p>
    <w:p w14:paraId="277C7563" w14:textId="77777777" w:rsidR="00803CB8" w:rsidRPr="00803CB8" w:rsidRDefault="00803CB8" w:rsidP="00803CB8">
      <w:pPr>
        <w:pStyle w:val="NoSpacing"/>
        <w:ind w:left="990" w:hanging="540"/>
        <w:rPr>
          <w:lang w:val="en-US"/>
        </w:rPr>
      </w:pPr>
    </w:p>
    <w:p w14:paraId="6CB0196D" w14:textId="60ED07BB" w:rsidR="00395421" w:rsidRDefault="00803CB8" w:rsidP="003D7057">
      <w:pPr>
        <w:pStyle w:val="NoSpacing"/>
        <w:ind w:left="900" w:hanging="540"/>
        <w:rPr>
          <w:lang w:val="en-US"/>
        </w:rPr>
      </w:pPr>
      <w:r w:rsidRPr="00803CB8">
        <w:rPr>
          <w:lang w:val="en-US"/>
        </w:rPr>
        <w:t>6.</w:t>
      </w:r>
      <w:r w:rsidR="00871126">
        <w:rPr>
          <w:lang w:val="en-US"/>
        </w:rPr>
        <w:t>4</w:t>
      </w:r>
      <w:r w:rsidRPr="00803CB8">
        <w:rPr>
          <w:lang w:val="en-US"/>
        </w:rPr>
        <w:t xml:space="preserve"> </w:t>
      </w:r>
      <w:r>
        <w:rPr>
          <w:lang w:val="en-US"/>
        </w:rPr>
        <w:t xml:space="preserve">    </w:t>
      </w:r>
      <w:r w:rsidR="00395421" w:rsidRPr="005527E2">
        <w:rPr>
          <w:lang w:val="en-US"/>
        </w:rPr>
        <w:t>Collaborative students</w:t>
      </w:r>
      <w:r w:rsidR="00395421" w:rsidRPr="00803CB8">
        <w:rPr>
          <w:lang w:val="en-US"/>
        </w:rPr>
        <w:t xml:space="preserve"> are responsible to review and become familiar</w:t>
      </w:r>
      <w:r w:rsidR="00083764">
        <w:rPr>
          <w:lang w:val="en-US"/>
        </w:rPr>
        <w:t xml:space="preserve"> </w:t>
      </w:r>
      <w:r w:rsidR="00395421" w:rsidRPr="00803CB8">
        <w:rPr>
          <w:lang w:val="en-US"/>
        </w:rPr>
        <w:t>with the sections that pertain to them in the applicable documents at the collaborative institution. Examples: University</w:t>
      </w:r>
      <w:r w:rsidR="00BB386F" w:rsidRPr="00803CB8">
        <w:rPr>
          <w:lang w:val="en-US"/>
        </w:rPr>
        <w:t xml:space="preserve"> </w:t>
      </w:r>
      <w:r w:rsidR="00395421" w:rsidRPr="00803CB8">
        <w:rPr>
          <w:lang w:val="en-US"/>
        </w:rPr>
        <w:t xml:space="preserve">of Alberta’s Code of Student </w:t>
      </w:r>
      <w:proofErr w:type="spellStart"/>
      <w:r w:rsidR="00395421" w:rsidRPr="00803CB8">
        <w:rPr>
          <w:lang w:val="en-US"/>
        </w:rPr>
        <w:t>Behaviour</w:t>
      </w:r>
      <w:proofErr w:type="spellEnd"/>
      <w:r w:rsidR="00395421" w:rsidRPr="00803CB8">
        <w:rPr>
          <w:lang w:val="en-US"/>
        </w:rPr>
        <w:t>, Mount Royal University’s Code of Student Conduct,</w:t>
      </w:r>
      <w:r w:rsidRPr="00803CB8">
        <w:rPr>
          <w:lang w:val="en-US"/>
        </w:rPr>
        <w:t xml:space="preserve"> </w:t>
      </w:r>
      <w:r w:rsidR="00382CDD">
        <w:rPr>
          <w:lang w:val="en-US"/>
        </w:rPr>
        <w:t xml:space="preserve">and </w:t>
      </w:r>
      <w:r w:rsidR="00395421" w:rsidRPr="00803CB8">
        <w:rPr>
          <w:lang w:val="en-US"/>
        </w:rPr>
        <w:t>The Northern Alberta Institute of Technology’s</w:t>
      </w:r>
      <w:r w:rsidR="005F2C04">
        <w:rPr>
          <w:lang w:val="en-US"/>
        </w:rPr>
        <w:t xml:space="preserve"> (NAIT)</w:t>
      </w:r>
      <w:r w:rsidR="00395421" w:rsidRPr="00803CB8">
        <w:rPr>
          <w:lang w:val="en-US"/>
        </w:rPr>
        <w:t xml:space="preserve"> Student Rights and Responsibilities Policy.</w:t>
      </w:r>
    </w:p>
    <w:p w14:paraId="3ACC48DC" w14:textId="77777777" w:rsidR="00803CB8" w:rsidRPr="00803CB8" w:rsidRDefault="00803CB8" w:rsidP="00803CB8">
      <w:pPr>
        <w:pStyle w:val="NoSpacing"/>
        <w:ind w:left="990" w:hanging="540"/>
        <w:rPr>
          <w:lang w:val="en-US"/>
        </w:rPr>
      </w:pPr>
    </w:p>
    <w:p w14:paraId="4A13E6E1" w14:textId="65B088CE" w:rsidR="00395421" w:rsidRDefault="00803CB8" w:rsidP="003D7057">
      <w:pPr>
        <w:pStyle w:val="NoSpacing"/>
        <w:ind w:left="900" w:hanging="540"/>
        <w:rPr>
          <w:lang w:val="en-US"/>
        </w:rPr>
      </w:pPr>
      <w:r>
        <w:rPr>
          <w:lang w:val="en-US"/>
        </w:rPr>
        <w:t>6.</w:t>
      </w:r>
      <w:r w:rsidR="00871126">
        <w:rPr>
          <w:lang w:val="en-US"/>
        </w:rPr>
        <w:t>5</w:t>
      </w:r>
      <w:r w:rsidRPr="00803CB8">
        <w:rPr>
          <w:lang w:val="en-US"/>
        </w:rPr>
        <w:t xml:space="preserve"> </w:t>
      </w:r>
      <w:r>
        <w:rPr>
          <w:lang w:val="en-US"/>
        </w:rPr>
        <w:t xml:space="preserve">    </w:t>
      </w:r>
      <w:r w:rsidR="00395421" w:rsidRPr="007D4BC2">
        <w:rPr>
          <w:lang w:val="en-US"/>
        </w:rPr>
        <w:t xml:space="preserve">Students in </w:t>
      </w:r>
      <w:r w:rsidR="00395421" w:rsidRPr="005527E2">
        <w:rPr>
          <w:lang w:val="en-US"/>
        </w:rPr>
        <w:t>Keyano Housing</w:t>
      </w:r>
      <w:r w:rsidR="00395421" w:rsidRPr="00803CB8">
        <w:rPr>
          <w:lang w:val="en-US"/>
        </w:rPr>
        <w:t xml:space="preserve"> are responsible to review and abide by the Student Family Residence Code of Conduct or Single Student Residence Code of Conduct, as applicable.</w:t>
      </w:r>
    </w:p>
    <w:p w14:paraId="788D2019" w14:textId="77777777" w:rsidR="007D4BC2" w:rsidRPr="00803CB8" w:rsidRDefault="007D4BC2" w:rsidP="00803CB8">
      <w:pPr>
        <w:pStyle w:val="NoSpacing"/>
        <w:ind w:left="990" w:hanging="540"/>
        <w:rPr>
          <w:lang w:val="en-US"/>
        </w:rPr>
      </w:pPr>
    </w:p>
    <w:p w14:paraId="59156188" w14:textId="1C41542D" w:rsidR="00395421" w:rsidRDefault="00803CB8" w:rsidP="003D7057">
      <w:pPr>
        <w:pStyle w:val="NoSpacing"/>
        <w:ind w:left="900" w:hanging="540"/>
        <w:rPr>
          <w:lang w:val="en-US"/>
        </w:rPr>
      </w:pPr>
      <w:r>
        <w:rPr>
          <w:lang w:val="en-US"/>
        </w:rPr>
        <w:t>6.</w:t>
      </w:r>
      <w:r w:rsidR="00871126">
        <w:rPr>
          <w:lang w:val="en-US"/>
        </w:rPr>
        <w:t>6</w:t>
      </w:r>
      <w:r w:rsidRPr="00803CB8">
        <w:rPr>
          <w:lang w:val="en-US"/>
        </w:rPr>
        <w:t xml:space="preserve"> </w:t>
      </w:r>
      <w:r>
        <w:rPr>
          <w:lang w:val="en-US"/>
        </w:rPr>
        <w:t xml:space="preserve">    </w:t>
      </w:r>
      <w:r w:rsidR="00395421" w:rsidRPr="00803CB8">
        <w:rPr>
          <w:lang w:val="en-US"/>
        </w:rPr>
        <w:t xml:space="preserve">Students participating in events or activities at the </w:t>
      </w:r>
      <w:proofErr w:type="spellStart"/>
      <w:r w:rsidR="00395421" w:rsidRPr="005527E2">
        <w:rPr>
          <w:lang w:val="en-US"/>
        </w:rPr>
        <w:t>Syncrude</w:t>
      </w:r>
      <w:proofErr w:type="spellEnd"/>
      <w:r w:rsidR="00395421" w:rsidRPr="005527E2">
        <w:rPr>
          <w:lang w:val="en-US"/>
        </w:rPr>
        <w:t xml:space="preserve"> Sport &amp; Wellness Centre</w:t>
      </w:r>
      <w:r w:rsidR="00395421" w:rsidRPr="00803CB8">
        <w:rPr>
          <w:lang w:val="en-US"/>
        </w:rPr>
        <w:t xml:space="preserve"> are responsible to review and abide by the general facility rules and regulations.</w:t>
      </w:r>
    </w:p>
    <w:p w14:paraId="244B8163" w14:textId="77777777" w:rsidR="00803CB8" w:rsidRPr="00803CB8" w:rsidRDefault="00803CB8" w:rsidP="00803CB8">
      <w:pPr>
        <w:pStyle w:val="NoSpacing"/>
        <w:ind w:left="990" w:hanging="540"/>
        <w:rPr>
          <w:lang w:val="en-US"/>
        </w:rPr>
      </w:pPr>
    </w:p>
    <w:p w14:paraId="7FAF8AC7" w14:textId="6C961733" w:rsidR="00395421" w:rsidRDefault="00803CB8" w:rsidP="003D7057">
      <w:pPr>
        <w:pStyle w:val="NoSpacing"/>
        <w:ind w:left="900" w:hanging="540"/>
        <w:rPr>
          <w:lang w:val="en-US"/>
        </w:rPr>
      </w:pPr>
      <w:r>
        <w:rPr>
          <w:lang w:val="en-US"/>
        </w:rPr>
        <w:lastRenderedPageBreak/>
        <w:t>6.</w:t>
      </w:r>
      <w:r w:rsidR="00871126">
        <w:rPr>
          <w:lang w:val="en-US"/>
        </w:rPr>
        <w:t>7</w:t>
      </w:r>
      <w:r w:rsidRPr="00803CB8">
        <w:rPr>
          <w:lang w:val="en-US"/>
        </w:rPr>
        <w:t xml:space="preserve"> </w:t>
      </w:r>
      <w:r>
        <w:rPr>
          <w:lang w:val="en-US"/>
        </w:rPr>
        <w:t xml:space="preserve">    </w:t>
      </w:r>
      <w:r w:rsidR="00395421" w:rsidRPr="007D4BC2">
        <w:rPr>
          <w:lang w:val="en-US"/>
        </w:rPr>
        <w:t xml:space="preserve">Students of </w:t>
      </w:r>
      <w:r w:rsidR="00395421" w:rsidRPr="005527E2">
        <w:rPr>
          <w:lang w:val="en-US"/>
        </w:rPr>
        <w:t>Huskies Athletics</w:t>
      </w:r>
      <w:r w:rsidR="00395421" w:rsidRPr="00803CB8">
        <w:rPr>
          <w:lang w:val="en-US"/>
        </w:rPr>
        <w:t xml:space="preserve"> are responsible to review and abide by the Student Athlete Code of Conduct and all accompanying sport specific rules, including the operating codes of the Alberta College Athletic Conference (ACAC) and Canadian Collegiate Athletic Association (CCAA)</w:t>
      </w:r>
      <w:r w:rsidR="0072345D">
        <w:rPr>
          <w:lang w:val="en-US"/>
        </w:rPr>
        <w:t>.</w:t>
      </w:r>
    </w:p>
    <w:p w14:paraId="135C3E07" w14:textId="680EDC21" w:rsidR="00871126" w:rsidRDefault="0072345D" w:rsidP="003D7057">
      <w:pPr>
        <w:pStyle w:val="NoSpacing"/>
        <w:numPr>
          <w:ilvl w:val="0"/>
          <w:numId w:val="4"/>
        </w:numPr>
        <w:ind w:left="1440"/>
        <w:rPr>
          <w:lang w:val="en-US"/>
        </w:rPr>
      </w:pPr>
      <w:r w:rsidRPr="007129FD">
        <w:rPr>
          <w:lang w:val="en-US"/>
        </w:rPr>
        <w:t xml:space="preserve">Student-athletes are expected to act at all times with integrity when interacting with other athletes, coaches, volunteers, officials, athletic administrators, CCAA board of directors, </w:t>
      </w:r>
      <w:r w:rsidR="005527E2" w:rsidRPr="007129FD">
        <w:rPr>
          <w:lang w:val="en-US"/>
        </w:rPr>
        <w:t>conveners</w:t>
      </w:r>
      <w:r w:rsidRPr="007129FD">
        <w:rPr>
          <w:lang w:val="en-US"/>
        </w:rPr>
        <w:t xml:space="preserve"> and staff and public, in person or online.  </w:t>
      </w:r>
    </w:p>
    <w:p w14:paraId="3E8B7C72" w14:textId="77777777" w:rsidR="00871126" w:rsidRDefault="0072345D" w:rsidP="003D7057">
      <w:pPr>
        <w:pStyle w:val="NoSpacing"/>
        <w:numPr>
          <w:ilvl w:val="0"/>
          <w:numId w:val="4"/>
        </w:numPr>
        <w:ind w:left="1440"/>
        <w:rPr>
          <w:lang w:val="en-US"/>
        </w:rPr>
      </w:pPr>
      <w:r w:rsidRPr="00871126">
        <w:rPr>
          <w:lang w:val="en-US"/>
        </w:rPr>
        <w:t>Student-athletes must maintain the highest standards of personal conduct and support the principles of fair play.</w:t>
      </w:r>
    </w:p>
    <w:p w14:paraId="575C5605" w14:textId="035D835F" w:rsidR="00C21A6D" w:rsidRDefault="0072345D" w:rsidP="003D7057">
      <w:pPr>
        <w:pStyle w:val="NoSpacing"/>
        <w:numPr>
          <w:ilvl w:val="0"/>
          <w:numId w:val="4"/>
        </w:numPr>
        <w:ind w:left="1440"/>
        <w:rPr>
          <w:lang w:val="en-US"/>
        </w:rPr>
      </w:pPr>
      <w:r w:rsidRPr="00871126">
        <w:rPr>
          <w:lang w:val="en-US"/>
        </w:rPr>
        <w:t xml:space="preserve">Student-athletes shall be responsible </w:t>
      </w:r>
      <w:r w:rsidR="005527E2">
        <w:rPr>
          <w:lang w:val="en-US"/>
        </w:rPr>
        <w:t xml:space="preserve">to ensure </w:t>
      </w:r>
      <w:r w:rsidRPr="00871126">
        <w:rPr>
          <w:lang w:val="en-US"/>
        </w:rPr>
        <w:t>that they are not involved in any activities which may result in the theft, or misu</w:t>
      </w:r>
      <w:r w:rsidR="005527E2">
        <w:rPr>
          <w:lang w:val="en-US"/>
        </w:rPr>
        <w:t>s</w:t>
      </w:r>
      <w:r w:rsidRPr="00871126">
        <w:rPr>
          <w:lang w:val="en-US"/>
        </w:rPr>
        <w:t xml:space="preserve">e of, or damage to, property of host institutions, hotels or public/private carriers.  </w:t>
      </w:r>
    </w:p>
    <w:p w14:paraId="63594DFB" w14:textId="0B3F3E4D" w:rsidR="00084130" w:rsidRPr="00084130" w:rsidRDefault="00084130" w:rsidP="00E740D2">
      <w:pPr>
        <w:tabs>
          <w:tab w:val="left" w:pos="540"/>
        </w:tabs>
        <w:spacing w:after="120" w:line="240" w:lineRule="auto"/>
        <w:ind w:left="360"/>
        <w:jc w:val="both"/>
        <w:rPr>
          <w:sz w:val="24"/>
          <w:szCs w:val="24"/>
          <w:lang w:val="en-US"/>
        </w:rPr>
      </w:pPr>
      <w:r w:rsidRPr="00084130">
        <w:rPr>
          <w:lang w:val="en-US"/>
        </w:rPr>
        <w:t>6.8 Reprisals and Sanctions</w:t>
      </w:r>
      <w:r w:rsidRPr="00084130">
        <w:rPr>
          <w:sz w:val="24"/>
          <w:szCs w:val="24"/>
          <w:lang w:val="en-US"/>
        </w:rPr>
        <w:t xml:space="preserve"> </w:t>
      </w:r>
    </w:p>
    <w:p w14:paraId="7411703F" w14:textId="5664D402" w:rsidR="00084130" w:rsidRPr="00E740D2" w:rsidRDefault="00084130" w:rsidP="00E740D2">
      <w:pPr>
        <w:pStyle w:val="ListParagraph"/>
        <w:numPr>
          <w:ilvl w:val="0"/>
          <w:numId w:val="13"/>
        </w:numPr>
        <w:tabs>
          <w:tab w:val="left" w:pos="426"/>
        </w:tabs>
        <w:spacing w:after="120" w:line="240" w:lineRule="auto"/>
        <w:ind w:left="1440"/>
        <w:jc w:val="both"/>
        <w:rPr>
          <w:lang w:val="en-US"/>
        </w:rPr>
      </w:pPr>
      <w:r w:rsidRPr="00E740D2">
        <w:rPr>
          <w:lang w:val="en-US"/>
        </w:rPr>
        <w:t xml:space="preserve">Individuals will not take any action in Reprisal against a Complainant or any individual who has co-operated in an investigation of a Disclosure. An individual who is found to have taken action in Reprisal may be subject to disciplinary action up to and including termination of employment, expulsion from the College or termination of any other relationship they have with the College. Disciplinary action will be taken in accordance with the provisions of any applicable Collective Agreement.  </w:t>
      </w:r>
    </w:p>
    <w:p w14:paraId="5C0C0776" w14:textId="77777777" w:rsidR="00084130" w:rsidRPr="00E740D2" w:rsidRDefault="00084130" w:rsidP="00E740D2">
      <w:pPr>
        <w:pStyle w:val="ListParagraph"/>
        <w:numPr>
          <w:ilvl w:val="0"/>
          <w:numId w:val="13"/>
        </w:numPr>
        <w:tabs>
          <w:tab w:val="left" w:pos="426"/>
        </w:tabs>
        <w:spacing w:after="120" w:line="240" w:lineRule="auto"/>
        <w:ind w:left="1440"/>
        <w:jc w:val="both"/>
        <w:rPr>
          <w:lang w:val="en-US"/>
        </w:rPr>
      </w:pPr>
      <w:r w:rsidRPr="00E740D2">
        <w:rPr>
          <w:lang w:val="en-US"/>
        </w:rPr>
        <w:t xml:space="preserve">Any individual who believes they may be the subject of Reprisal should notify the investigation lead.  </w:t>
      </w:r>
    </w:p>
    <w:p w14:paraId="54872D55" w14:textId="75263C52" w:rsidR="00084130" w:rsidRPr="00E740D2" w:rsidRDefault="00084130" w:rsidP="00E740D2">
      <w:pPr>
        <w:pStyle w:val="ListParagraph"/>
        <w:numPr>
          <w:ilvl w:val="0"/>
          <w:numId w:val="13"/>
        </w:numPr>
        <w:tabs>
          <w:tab w:val="left" w:pos="426"/>
        </w:tabs>
        <w:spacing w:after="120" w:line="240" w:lineRule="auto"/>
        <w:ind w:left="1440"/>
        <w:jc w:val="both"/>
        <w:rPr>
          <w:lang w:val="en-US"/>
        </w:rPr>
      </w:pPr>
      <w:r w:rsidRPr="00E740D2">
        <w:rPr>
          <w:lang w:val="en-US"/>
        </w:rPr>
        <w:t>Any individual who is found to have made a frivolous or vexatious Complaint may be subject to disciplinary action up to and including termination of employment, expulsion from the College or termination of any other relationship they have with the College. Disciplinary action will be taken in accordance with the provisions of any applicable Collective Agreement. A Complaint made in good faith that is not substantiated is not a frivolous or vexatious complaint.</w:t>
      </w:r>
    </w:p>
    <w:p w14:paraId="1453A91E" w14:textId="77777777" w:rsidR="00E41C95" w:rsidRPr="00A738C0" w:rsidRDefault="00E41C95" w:rsidP="00871126">
      <w:pPr>
        <w:pStyle w:val="NoSpacing"/>
        <w:rPr>
          <w:sz w:val="16"/>
          <w:szCs w:val="16"/>
        </w:rPr>
      </w:pPr>
    </w:p>
    <w:p w14:paraId="35CF974B" w14:textId="77777777" w:rsidR="00871126" w:rsidRDefault="0011498D" w:rsidP="00871126">
      <w:pPr>
        <w:tabs>
          <w:tab w:val="left" w:pos="426"/>
        </w:tabs>
        <w:spacing w:after="120" w:line="240" w:lineRule="auto"/>
        <w:ind w:left="-142" w:firstLine="142"/>
      </w:pPr>
      <w:r>
        <w:rPr>
          <w:b/>
          <w:sz w:val="28"/>
          <w:szCs w:val="28"/>
        </w:rPr>
        <w:t>7.</w:t>
      </w:r>
      <w:r>
        <w:rPr>
          <w:b/>
          <w:sz w:val="28"/>
          <w:szCs w:val="28"/>
        </w:rPr>
        <w:tab/>
      </w:r>
      <w:r w:rsidR="00E45F2D" w:rsidRPr="00907481">
        <w:rPr>
          <w:b/>
          <w:sz w:val="28"/>
          <w:szCs w:val="28"/>
        </w:rPr>
        <w:t>Roles &amp; Responsibilities</w:t>
      </w:r>
      <w:r w:rsidR="00A07734">
        <w:t xml:space="preserve"> </w:t>
      </w:r>
    </w:p>
    <w:p w14:paraId="2926A598" w14:textId="06061DE3" w:rsidR="00A07734" w:rsidRPr="00871126" w:rsidRDefault="00871126" w:rsidP="00E740D2">
      <w:pPr>
        <w:tabs>
          <w:tab w:val="left" w:pos="426"/>
        </w:tabs>
        <w:spacing w:after="120" w:line="240" w:lineRule="auto"/>
        <w:ind w:left="450"/>
        <w:rPr>
          <w:b/>
          <w:sz w:val="28"/>
          <w:szCs w:val="28"/>
        </w:rPr>
      </w:pPr>
      <w:r>
        <w:rPr>
          <w:lang w:val="en-US"/>
        </w:rPr>
        <w:t>T</w:t>
      </w:r>
      <w:r w:rsidR="00A07734" w:rsidRPr="00803CB8">
        <w:rPr>
          <w:lang w:val="en-US"/>
        </w:rPr>
        <w:t>he Student Code of Conduct Policy is not intended to be a legal contract between the students and the College and it cannot override any collective agreement or other legally enforceable contract where there is conflict. In the event that any of the procedures conflict with policies of the Board of Governors, the policies would prevail.</w:t>
      </w:r>
    </w:p>
    <w:p w14:paraId="4AAB8159" w14:textId="77777777" w:rsidR="00A07734" w:rsidRPr="00A738C0" w:rsidRDefault="00A07734" w:rsidP="00E740D2">
      <w:pPr>
        <w:pStyle w:val="NoSpacing"/>
        <w:ind w:left="450" w:hanging="540"/>
        <w:rPr>
          <w:sz w:val="16"/>
          <w:szCs w:val="16"/>
          <w:lang w:val="en-US"/>
        </w:rPr>
      </w:pPr>
      <w:r>
        <w:rPr>
          <w:lang w:val="en-US"/>
        </w:rPr>
        <w:tab/>
      </w:r>
    </w:p>
    <w:p w14:paraId="563A1008" w14:textId="08DE548B" w:rsidR="00B90A08" w:rsidRDefault="00A07734" w:rsidP="00E740D2">
      <w:pPr>
        <w:pStyle w:val="NoSpacing"/>
        <w:ind w:left="450"/>
        <w:rPr>
          <w:lang w:val="en-US"/>
        </w:rPr>
      </w:pPr>
      <w:r>
        <w:rPr>
          <w:lang w:val="en-US"/>
        </w:rPr>
        <w:t xml:space="preserve">The following responsibilities pertain to all students regardless of race, religious belief, </w:t>
      </w:r>
      <w:proofErr w:type="spellStart"/>
      <w:r>
        <w:rPr>
          <w:lang w:val="en-US"/>
        </w:rPr>
        <w:t>colour</w:t>
      </w:r>
      <w:proofErr w:type="spellEnd"/>
      <w:r>
        <w:rPr>
          <w:lang w:val="en-US"/>
        </w:rPr>
        <w:t xml:space="preserve">, gender, </w:t>
      </w:r>
      <w:r w:rsidR="005527E2">
        <w:rPr>
          <w:lang w:val="en-US"/>
        </w:rPr>
        <w:t xml:space="preserve">gender identity, </w:t>
      </w:r>
      <w:r>
        <w:rPr>
          <w:lang w:val="en-US"/>
        </w:rPr>
        <w:t xml:space="preserve">physical disability, mental disability, age, ancestry, place of origin, marital status, </w:t>
      </w:r>
      <w:proofErr w:type="gramStart"/>
      <w:r>
        <w:rPr>
          <w:lang w:val="en-US"/>
        </w:rPr>
        <w:t>source</w:t>
      </w:r>
      <w:proofErr w:type="gramEnd"/>
      <w:r>
        <w:rPr>
          <w:lang w:val="en-US"/>
        </w:rPr>
        <w:t xml:space="preserve"> of income, family status or </w:t>
      </w:r>
      <w:r w:rsidR="00D061E2">
        <w:rPr>
          <w:lang w:val="en-US"/>
        </w:rPr>
        <w:t>sexual orientation</w:t>
      </w:r>
      <w:r w:rsidR="00871126">
        <w:rPr>
          <w:lang w:val="en-US"/>
        </w:rPr>
        <w:t>.</w:t>
      </w:r>
    </w:p>
    <w:p w14:paraId="545E0AC6" w14:textId="77777777" w:rsidR="008E27EA" w:rsidRDefault="008E27EA" w:rsidP="00871126">
      <w:pPr>
        <w:pStyle w:val="NoSpacing"/>
        <w:rPr>
          <w:lang w:val="en-US"/>
        </w:rPr>
      </w:pPr>
    </w:p>
    <w:tbl>
      <w:tblPr>
        <w:tblStyle w:val="TableGrid"/>
        <w:tblW w:w="9781" w:type="dxa"/>
        <w:tblInd w:w="-147" w:type="dxa"/>
        <w:tblLook w:val="04A0" w:firstRow="1" w:lastRow="0" w:firstColumn="1" w:lastColumn="0" w:noHBand="0" w:noVBand="1"/>
      </w:tblPr>
      <w:tblGrid>
        <w:gridCol w:w="2482"/>
        <w:gridCol w:w="7299"/>
      </w:tblGrid>
      <w:tr w:rsidR="0068031D" w14:paraId="2049C256" w14:textId="77777777" w:rsidTr="00FF5D6C">
        <w:trPr>
          <w:trHeight w:val="286"/>
        </w:trPr>
        <w:tc>
          <w:tcPr>
            <w:tcW w:w="2482" w:type="dxa"/>
            <w:shd w:val="clear" w:color="auto" w:fill="000000" w:themeFill="text1"/>
          </w:tcPr>
          <w:p w14:paraId="09D63E07" w14:textId="77777777" w:rsidR="0068031D" w:rsidRPr="00E45F2D" w:rsidRDefault="0068031D" w:rsidP="00FF5D6C">
            <w:pPr>
              <w:rPr>
                <w:b/>
                <w:color w:val="FFFFFF" w:themeColor="background1"/>
              </w:rPr>
            </w:pPr>
            <w:r w:rsidRPr="00E45F2D">
              <w:rPr>
                <w:b/>
                <w:color w:val="FFFFFF" w:themeColor="background1"/>
              </w:rPr>
              <w:t>STAKEHOLDER</w:t>
            </w:r>
          </w:p>
        </w:tc>
        <w:tc>
          <w:tcPr>
            <w:tcW w:w="7299" w:type="dxa"/>
            <w:shd w:val="clear" w:color="auto" w:fill="000000" w:themeFill="text1"/>
          </w:tcPr>
          <w:p w14:paraId="7B16445E" w14:textId="77777777" w:rsidR="0068031D" w:rsidRPr="00E45F2D" w:rsidRDefault="0068031D" w:rsidP="00FF5D6C">
            <w:pPr>
              <w:rPr>
                <w:b/>
                <w:color w:val="FFFFFF" w:themeColor="background1"/>
              </w:rPr>
            </w:pPr>
            <w:r w:rsidRPr="00E45F2D">
              <w:rPr>
                <w:b/>
                <w:color w:val="FFFFFF" w:themeColor="background1"/>
              </w:rPr>
              <w:t>RESPONSIBILTIES</w:t>
            </w:r>
          </w:p>
        </w:tc>
      </w:tr>
      <w:tr w:rsidR="0068031D" w14:paraId="3CFCF9AA" w14:textId="77777777" w:rsidTr="00FF5D6C">
        <w:trPr>
          <w:trHeight w:val="270"/>
        </w:trPr>
        <w:tc>
          <w:tcPr>
            <w:tcW w:w="2482" w:type="dxa"/>
          </w:tcPr>
          <w:p w14:paraId="48B11E34" w14:textId="77777777" w:rsidR="0068031D" w:rsidRDefault="0068031D" w:rsidP="00FF5D6C">
            <w:r>
              <w:t>President</w:t>
            </w:r>
          </w:p>
        </w:tc>
        <w:tc>
          <w:tcPr>
            <w:tcW w:w="7299" w:type="dxa"/>
          </w:tcPr>
          <w:p w14:paraId="4DE09D3D" w14:textId="77777777" w:rsidR="0068031D" w:rsidRDefault="0068031D" w:rsidP="00FF5D6C">
            <w:r>
              <w:t>Approve and formally support this policy.</w:t>
            </w:r>
          </w:p>
        </w:tc>
      </w:tr>
      <w:tr w:rsidR="0068031D" w14:paraId="2E869A82" w14:textId="77777777" w:rsidTr="00FF5D6C">
        <w:trPr>
          <w:trHeight w:val="270"/>
        </w:trPr>
        <w:tc>
          <w:tcPr>
            <w:tcW w:w="2482" w:type="dxa"/>
          </w:tcPr>
          <w:p w14:paraId="5002B3B1" w14:textId="77777777" w:rsidR="0068031D" w:rsidRDefault="0068031D" w:rsidP="00FF5D6C">
            <w:r>
              <w:t>Vice-President Academic</w:t>
            </w:r>
          </w:p>
        </w:tc>
        <w:tc>
          <w:tcPr>
            <w:tcW w:w="7299" w:type="dxa"/>
          </w:tcPr>
          <w:p w14:paraId="12B46B57" w14:textId="77777777" w:rsidR="0068031D" w:rsidRDefault="0068031D" w:rsidP="00FF5D6C">
            <w:r>
              <w:t>Oversee the implementation of this policy.</w:t>
            </w:r>
          </w:p>
        </w:tc>
      </w:tr>
      <w:tr w:rsidR="0068031D" w14:paraId="3EF48418" w14:textId="77777777" w:rsidTr="00FF5D6C">
        <w:trPr>
          <w:trHeight w:val="286"/>
        </w:trPr>
        <w:tc>
          <w:tcPr>
            <w:tcW w:w="2482" w:type="dxa"/>
          </w:tcPr>
          <w:p w14:paraId="7CE24603" w14:textId="77777777" w:rsidR="0068031D" w:rsidRDefault="0068031D" w:rsidP="00FF5D6C">
            <w:r>
              <w:t>President’s Council</w:t>
            </w:r>
          </w:p>
        </w:tc>
        <w:tc>
          <w:tcPr>
            <w:tcW w:w="7299" w:type="dxa"/>
          </w:tcPr>
          <w:p w14:paraId="0FA4EAA9" w14:textId="77777777" w:rsidR="0068031D" w:rsidRDefault="0068031D" w:rsidP="00FF5D6C">
            <w:r>
              <w:t>Ensure all staff understand they have a Duty to Report Integrity Violations.</w:t>
            </w:r>
          </w:p>
          <w:p w14:paraId="44CB1BC1" w14:textId="77777777" w:rsidR="0068031D" w:rsidRDefault="0068031D" w:rsidP="00FF5D6C">
            <w:r>
              <w:t xml:space="preserve">Ensure the policy is reviewed in all courses where it is applicable. </w:t>
            </w:r>
          </w:p>
        </w:tc>
      </w:tr>
      <w:tr w:rsidR="0068031D" w14:paraId="1312CBE1" w14:textId="77777777" w:rsidTr="00FF5D6C">
        <w:trPr>
          <w:trHeight w:val="270"/>
        </w:trPr>
        <w:tc>
          <w:tcPr>
            <w:tcW w:w="2482" w:type="dxa"/>
          </w:tcPr>
          <w:p w14:paraId="457C6369" w14:textId="77777777" w:rsidR="0068031D" w:rsidRDefault="0068031D" w:rsidP="00FF5D6C">
            <w:r>
              <w:t>Registrar</w:t>
            </w:r>
          </w:p>
        </w:tc>
        <w:tc>
          <w:tcPr>
            <w:tcW w:w="7299" w:type="dxa"/>
          </w:tcPr>
          <w:p w14:paraId="4FFE930D" w14:textId="77777777" w:rsidR="0068031D" w:rsidRDefault="0068031D" w:rsidP="00FF5D6C">
            <w:r>
              <w:t xml:space="preserve">Administer the Policy. </w:t>
            </w:r>
          </w:p>
          <w:p w14:paraId="745C46BE" w14:textId="77777777" w:rsidR="0068031D" w:rsidRDefault="0068031D" w:rsidP="00FF5D6C">
            <w:r>
              <w:t>Assemble and lead Special Cases Committee.</w:t>
            </w:r>
          </w:p>
        </w:tc>
      </w:tr>
      <w:tr w:rsidR="0068031D" w14:paraId="6FBD8980" w14:textId="77777777" w:rsidTr="00FF5D6C">
        <w:trPr>
          <w:trHeight w:val="270"/>
        </w:trPr>
        <w:tc>
          <w:tcPr>
            <w:tcW w:w="2482" w:type="dxa"/>
          </w:tcPr>
          <w:p w14:paraId="53243D18" w14:textId="77777777" w:rsidR="0068031D" w:rsidRDefault="0068031D" w:rsidP="00FF5D6C">
            <w:r>
              <w:t xml:space="preserve">Student </w:t>
            </w:r>
          </w:p>
        </w:tc>
        <w:tc>
          <w:tcPr>
            <w:tcW w:w="7299" w:type="dxa"/>
          </w:tcPr>
          <w:p w14:paraId="3048B110" w14:textId="77777777" w:rsidR="0068031D" w:rsidRDefault="0068031D" w:rsidP="00FF5D6C">
            <w:r>
              <w:t>Be familiar with this policy.  Ignorance is not an excuse.</w:t>
            </w:r>
          </w:p>
        </w:tc>
      </w:tr>
    </w:tbl>
    <w:p w14:paraId="3FB47362" w14:textId="17827A7B" w:rsidR="00456980" w:rsidRPr="00871126" w:rsidRDefault="00456980" w:rsidP="00871126">
      <w:pPr>
        <w:pStyle w:val="NoSpacing"/>
        <w:rPr>
          <w:lang w:val="en-US"/>
        </w:rPr>
      </w:pPr>
    </w:p>
    <w:p w14:paraId="7231E30E" w14:textId="77777777" w:rsidR="00E76E03" w:rsidRPr="005A5E38" w:rsidRDefault="00E76E03" w:rsidP="00907481">
      <w:pPr>
        <w:rPr>
          <w:b/>
        </w:rPr>
      </w:pPr>
    </w:p>
    <w:p w14:paraId="7EE0784F" w14:textId="77777777" w:rsidR="003040C5" w:rsidRPr="00907481" w:rsidRDefault="00907481" w:rsidP="00907481">
      <w:pPr>
        <w:rPr>
          <w:b/>
          <w:sz w:val="28"/>
          <w:szCs w:val="28"/>
        </w:rPr>
      </w:pPr>
      <w:r w:rsidRPr="00907481">
        <w:rPr>
          <w:b/>
          <w:sz w:val="28"/>
          <w:szCs w:val="28"/>
        </w:rPr>
        <w:t>8.</w:t>
      </w:r>
      <w:r w:rsidRPr="00907481">
        <w:rPr>
          <w:b/>
          <w:sz w:val="28"/>
          <w:szCs w:val="28"/>
        </w:rPr>
        <w:tab/>
        <w:t>Policy Management</w:t>
      </w:r>
    </w:p>
    <w:tbl>
      <w:tblPr>
        <w:tblStyle w:val="TableGrid"/>
        <w:tblW w:w="9781" w:type="dxa"/>
        <w:tblInd w:w="-147" w:type="dxa"/>
        <w:tblLook w:val="04A0" w:firstRow="1" w:lastRow="0" w:firstColumn="1" w:lastColumn="0" w:noHBand="0" w:noVBand="1"/>
      </w:tblPr>
      <w:tblGrid>
        <w:gridCol w:w="2547"/>
        <w:gridCol w:w="7234"/>
      </w:tblGrid>
      <w:tr w:rsidR="003040C5" w14:paraId="752CE5EB" w14:textId="77777777" w:rsidTr="00E45F2D">
        <w:tc>
          <w:tcPr>
            <w:tcW w:w="2547" w:type="dxa"/>
          </w:tcPr>
          <w:p w14:paraId="04746205" w14:textId="77777777" w:rsidR="003040C5" w:rsidRDefault="003040C5" w:rsidP="00D87552">
            <w:r>
              <w:t>Policy Title:</w:t>
            </w:r>
          </w:p>
        </w:tc>
        <w:tc>
          <w:tcPr>
            <w:tcW w:w="7234" w:type="dxa"/>
          </w:tcPr>
          <w:p w14:paraId="7FE0FBE8" w14:textId="70385907" w:rsidR="003040C5" w:rsidRDefault="00E740D2" w:rsidP="00D87552">
            <w:r>
              <w:t>Non-Academic Misconduct Policy</w:t>
            </w:r>
          </w:p>
        </w:tc>
      </w:tr>
      <w:tr w:rsidR="003040C5" w14:paraId="4515DBF9" w14:textId="77777777" w:rsidTr="00E45F2D">
        <w:tc>
          <w:tcPr>
            <w:tcW w:w="2547" w:type="dxa"/>
          </w:tcPr>
          <w:p w14:paraId="567D6547" w14:textId="77777777" w:rsidR="003040C5" w:rsidRDefault="003040C5" w:rsidP="00D87552">
            <w:r>
              <w:t>Approval Date:</w:t>
            </w:r>
          </w:p>
        </w:tc>
        <w:tc>
          <w:tcPr>
            <w:tcW w:w="7234" w:type="dxa"/>
          </w:tcPr>
          <w:p w14:paraId="23A326D7" w14:textId="0D929EC4" w:rsidR="003040C5" w:rsidRDefault="00BD5768" w:rsidP="00D87552">
            <w:r>
              <w:t>February 26, 2020</w:t>
            </w:r>
          </w:p>
        </w:tc>
      </w:tr>
      <w:tr w:rsidR="003040C5" w14:paraId="04391096" w14:textId="77777777" w:rsidTr="00E45F2D">
        <w:tc>
          <w:tcPr>
            <w:tcW w:w="2547" w:type="dxa"/>
          </w:tcPr>
          <w:p w14:paraId="72A4BF70" w14:textId="77777777" w:rsidR="003040C5" w:rsidRDefault="003040C5" w:rsidP="00D87552">
            <w:r>
              <w:t>Effective Date:</w:t>
            </w:r>
          </w:p>
        </w:tc>
        <w:tc>
          <w:tcPr>
            <w:tcW w:w="7234" w:type="dxa"/>
          </w:tcPr>
          <w:p w14:paraId="35511FAD" w14:textId="4FA684A0" w:rsidR="00BD5768" w:rsidRDefault="00BD5768" w:rsidP="00D87552">
            <w:r>
              <w:t>February 26, 2020</w:t>
            </w:r>
          </w:p>
        </w:tc>
      </w:tr>
      <w:tr w:rsidR="003040C5" w14:paraId="6658BEB1" w14:textId="77777777" w:rsidTr="00E45F2D">
        <w:tc>
          <w:tcPr>
            <w:tcW w:w="2547" w:type="dxa"/>
          </w:tcPr>
          <w:p w14:paraId="1C3DEAB7" w14:textId="77777777" w:rsidR="003040C5" w:rsidRDefault="003040C5" w:rsidP="00D87552">
            <w:r>
              <w:t>Historical Review Dates:</w:t>
            </w:r>
          </w:p>
        </w:tc>
        <w:tc>
          <w:tcPr>
            <w:tcW w:w="7234" w:type="dxa"/>
          </w:tcPr>
          <w:p w14:paraId="0E622601" w14:textId="77777777" w:rsidR="003040C5" w:rsidRDefault="002B1FB5" w:rsidP="00D87552">
            <w:r>
              <w:t>N/A</w:t>
            </w:r>
          </w:p>
        </w:tc>
      </w:tr>
      <w:tr w:rsidR="003040C5" w14:paraId="712908CA" w14:textId="77777777" w:rsidTr="00E45F2D">
        <w:tc>
          <w:tcPr>
            <w:tcW w:w="2547" w:type="dxa"/>
          </w:tcPr>
          <w:p w14:paraId="75986D54" w14:textId="77777777" w:rsidR="003040C5" w:rsidRDefault="003040C5" w:rsidP="00D87552">
            <w:r>
              <w:t>Next Review Date:</w:t>
            </w:r>
          </w:p>
        </w:tc>
        <w:tc>
          <w:tcPr>
            <w:tcW w:w="7234" w:type="dxa"/>
          </w:tcPr>
          <w:p w14:paraId="73A73855" w14:textId="4448218F" w:rsidR="003040C5" w:rsidRDefault="00BD5768" w:rsidP="00D87552">
            <w:r>
              <w:t>February, 2024</w:t>
            </w:r>
          </w:p>
        </w:tc>
      </w:tr>
      <w:tr w:rsidR="003040C5" w14:paraId="5227F584" w14:textId="77777777" w:rsidTr="00E45F2D">
        <w:tc>
          <w:tcPr>
            <w:tcW w:w="2547" w:type="dxa"/>
          </w:tcPr>
          <w:p w14:paraId="4E432D96" w14:textId="77777777" w:rsidR="003040C5" w:rsidRDefault="003040C5" w:rsidP="00D87552">
            <w:r>
              <w:t>Related Legislation:</w:t>
            </w:r>
          </w:p>
        </w:tc>
        <w:tc>
          <w:tcPr>
            <w:tcW w:w="7234" w:type="dxa"/>
          </w:tcPr>
          <w:p w14:paraId="0238A53E" w14:textId="77777777" w:rsidR="003040C5" w:rsidRDefault="002B1FB5" w:rsidP="002B1FB5">
            <w:pPr>
              <w:pStyle w:val="ListParagraph"/>
              <w:ind w:left="0"/>
            </w:pPr>
            <w:r>
              <w:t>Post-Secondary Act</w:t>
            </w:r>
          </w:p>
        </w:tc>
      </w:tr>
      <w:tr w:rsidR="003040C5" w14:paraId="430EA08A" w14:textId="77777777" w:rsidTr="00E45F2D">
        <w:tc>
          <w:tcPr>
            <w:tcW w:w="2547" w:type="dxa"/>
          </w:tcPr>
          <w:p w14:paraId="6202B96C" w14:textId="77777777" w:rsidR="003040C5" w:rsidRDefault="003040C5" w:rsidP="00D87552">
            <w:r>
              <w:t>Supersedes Policies:</w:t>
            </w:r>
          </w:p>
        </w:tc>
        <w:tc>
          <w:tcPr>
            <w:tcW w:w="7234" w:type="dxa"/>
          </w:tcPr>
          <w:p w14:paraId="1E8AE797" w14:textId="77777777" w:rsidR="003040C5" w:rsidRDefault="00A02845" w:rsidP="00A738C0">
            <w:pPr>
              <w:pStyle w:val="ListParagraph"/>
              <w:numPr>
                <w:ilvl w:val="0"/>
                <w:numId w:val="14"/>
              </w:numPr>
              <w:ind w:left="372"/>
            </w:pPr>
            <w:r>
              <w:t>2.10 – Student Rights &amp; Responsibilities</w:t>
            </w:r>
            <w:r w:rsidR="00871126">
              <w:t xml:space="preserve">; </w:t>
            </w:r>
          </w:p>
          <w:p w14:paraId="1D90475E" w14:textId="178855BB" w:rsidR="0068031D" w:rsidRDefault="0068031D" w:rsidP="00A738C0">
            <w:pPr>
              <w:pStyle w:val="ListParagraph"/>
              <w:numPr>
                <w:ilvl w:val="0"/>
                <w:numId w:val="14"/>
              </w:numPr>
              <w:ind w:left="372"/>
            </w:pPr>
            <w:r>
              <w:t xml:space="preserve">Student Code of Conduct </w:t>
            </w:r>
          </w:p>
        </w:tc>
      </w:tr>
      <w:tr w:rsidR="003040C5" w14:paraId="15D8F2F8" w14:textId="77777777" w:rsidTr="00E45F2D">
        <w:tc>
          <w:tcPr>
            <w:tcW w:w="2547" w:type="dxa"/>
          </w:tcPr>
          <w:p w14:paraId="23319B3C" w14:textId="77777777" w:rsidR="003040C5" w:rsidRDefault="003040C5" w:rsidP="00D87552">
            <w:r>
              <w:t>Monitoring</w:t>
            </w:r>
            <w:r w:rsidR="00F1502C">
              <w:t>/Frequency</w:t>
            </w:r>
            <w:r>
              <w:t>:</w:t>
            </w:r>
          </w:p>
        </w:tc>
        <w:tc>
          <w:tcPr>
            <w:tcW w:w="7234" w:type="dxa"/>
          </w:tcPr>
          <w:p w14:paraId="411D231D" w14:textId="087E32B0" w:rsidR="0080083E" w:rsidRDefault="00BD5768" w:rsidP="00A02845">
            <w:pPr>
              <w:pStyle w:val="ListParagraph"/>
              <w:ind w:left="7"/>
            </w:pPr>
            <w:r>
              <w:t>4</w:t>
            </w:r>
            <w:r w:rsidR="002B1FB5">
              <w:t xml:space="preserve"> Years</w:t>
            </w:r>
          </w:p>
        </w:tc>
      </w:tr>
      <w:tr w:rsidR="003040C5" w14:paraId="3A04E46E" w14:textId="77777777" w:rsidTr="00E45F2D">
        <w:tc>
          <w:tcPr>
            <w:tcW w:w="2547" w:type="dxa"/>
          </w:tcPr>
          <w:p w14:paraId="3EEDC8FE" w14:textId="77777777" w:rsidR="003040C5" w:rsidRDefault="003040C5" w:rsidP="003040C5">
            <w:r>
              <w:t>Policy Owner:</w:t>
            </w:r>
          </w:p>
        </w:tc>
        <w:tc>
          <w:tcPr>
            <w:tcW w:w="7234" w:type="dxa"/>
          </w:tcPr>
          <w:p w14:paraId="43449B41" w14:textId="77777777" w:rsidR="003040C5" w:rsidRDefault="00A02845" w:rsidP="00D87552">
            <w:r>
              <w:t>VP Academic</w:t>
            </w:r>
          </w:p>
        </w:tc>
      </w:tr>
      <w:tr w:rsidR="003040C5" w14:paraId="54DFE664" w14:textId="77777777" w:rsidTr="00E45F2D">
        <w:tc>
          <w:tcPr>
            <w:tcW w:w="2547" w:type="dxa"/>
          </w:tcPr>
          <w:p w14:paraId="68BC254D" w14:textId="77777777" w:rsidR="003040C5" w:rsidRDefault="003040C5" w:rsidP="00D87552">
            <w:r>
              <w:t>Policy Administrator:</w:t>
            </w:r>
          </w:p>
        </w:tc>
        <w:tc>
          <w:tcPr>
            <w:tcW w:w="7234" w:type="dxa"/>
          </w:tcPr>
          <w:p w14:paraId="14EFF6E8" w14:textId="49E67500" w:rsidR="003040C5" w:rsidRDefault="00BD5768" w:rsidP="00D87552">
            <w:r>
              <w:t xml:space="preserve">Office of the </w:t>
            </w:r>
            <w:r w:rsidR="00A02845">
              <w:t>Registrar</w:t>
            </w:r>
          </w:p>
        </w:tc>
      </w:tr>
      <w:tr w:rsidR="003040C5" w14:paraId="009F8568" w14:textId="77777777" w:rsidTr="00E45F2D">
        <w:tc>
          <w:tcPr>
            <w:tcW w:w="2547" w:type="dxa"/>
          </w:tcPr>
          <w:p w14:paraId="2C966871" w14:textId="77777777" w:rsidR="003040C5" w:rsidRDefault="00663F35" w:rsidP="00D87552">
            <w:r>
              <w:t>Policy Coordinator</w:t>
            </w:r>
            <w:r w:rsidR="003040C5">
              <w:t>:</w:t>
            </w:r>
          </w:p>
        </w:tc>
        <w:tc>
          <w:tcPr>
            <w:tcW w:w="7234" w:type="dxa"/>
          </w:tcPr>
          <w:p w14:paraId="21316FEC" w14:textId="77777777" w:rsidR="003040C5" w:rsidRDefault="00A02845" w:rsidP="00D87552">
            <w:r>
              <w:t>EA to the VP Academic</w:t>
            </w:r>
          </w:p>
        </w:tc>
      </w:tr>
    </w:tbl>
    <w:p w14:paraId="352535FB" w14:textId="77777777" w:rsidR="0072345D" w:rsidRDefault="0072345D" w:rsidP="00D87552"/>
    <w:p w14:paraId="0FA75527" w14:textId="5F94B5A5" w:rsidR="00A7626F" w:rsidRDefault="00A7626F">
      <w:pPr>
        <w:rPr>
          <w:b/>
        </w:rPr>
      </w:pPr>
      <w:r>
        <w:rPr>
          <w:b/>
        </w:rPr>
        <w:br w:type="page"/>
      </w:r>
    </w:p>
    <w:tbl>
      <w:tblPr>
        <w:tblStyle w:val="TableGrid"/>
        <w:tblW w:w="9640" w:type="dxa"/>
        <w:tblInd w:w="-142" w:type="dxa"/>
        <w:tblLook w:val="04A0" w:firstRow="1" w:lastRow="0" w:firstColumn="1" w:lastColumn="0" w:noHBand="0" w:noVBand="1"/>
      </w:tblPr>
      <w:tblGrid>
        <w:gridCol w:w="1985"/>
        <w:gridCol w:w="2207"/>
        <w:gridCol w:w="1337"/>
        <w:gridCol w:w="4111"/>
      </w:tblGrid>
      <w:tr w:rsidR="00A7626F" w14:paraId="0F50364C" w14:textId="77777777" w:rsidTr="00FF5D6C">
        <w:trPr>
          <w:trHeight w:val="394"/>
        </w:trPr>
        <w:tc>
          <w:tcPr>
            <w:tcW w:w="9640" w:type="dxa"/>
            <w:gridSpan w:val="4"/>
            <w:tcBorders>
              <w:top w:val="nil"/>
              <w:left w:val="nil"/>
              <w:bottom w:val="nil"/>
              <w:right w:val="nil"/>
            </w:tcBorders>
            <w:vAlign w:val="center"/>
          </w:tcPr>
          <w:p w14:paraId="6C2BACA5" w14:textId="77777777" w:rsidR="00A7626F" w:rsidRDefault="00A7626F" w:rsidP="00FF5D6C">
            <w:pPr>
              <w:jc w:val="center"/>
              <w:rPr>
                <w:b/>
                <w:sz w:val="28"/>
                <w:szCs w:val="28"/>
              </w:rPr>
            </w:pPr>
          </w:p>
          <w:p w14:paraId="628B267B" w14:textId="64F6AC1D" w:rsidR="00A7626F" w:rsidRDefault="004968AE" w:rsidP="00FF5D6C">
            <w:pPr>
              <w:spacing w:after="120"/>
              <w:rPr>
                <w:b/>
                <w:sz w:val="28"/>
                <w:szCs w:val="28"/>
              </w:rPr>
            </w:pPr>
            <w:r>
              <w:rPr>
                <w:b/>
                <w:sz w:val="28"/>
                <w:szCs w:val="28"/>
              </w:rPr>
              <w:t>Non-Academic Misconduct</w:t>
            </w:r>
            <w:r w:rsidR="00A7626F">
              <w:rPr>
                <w:b/>
                <w:sz w:val="28"/>
                <w:szCs w:val="28"/>
              </w:rPr>
              <w:t xml:space="preserve"> Procedure</w:t>
            </w:r>
          </w:p>
        </w:tc>
      </w:tr>
      <w:tr w:rsidR="00A7626F" w14:paraId="032D3232" w14:textId="77777777" w:rsidTr="00FF5D6C">
        <w:tc>
          <w:tcPr>
            <w:tcW w:w="9640" w:type="dxa"/>
            <w:gridSpan w:val="4"/>
            <w:tcBorders>
              <w:top w:val="nil"/>
              <w:left w:val="nil"/>
              <w:bottom w:val="nil"/>
              <w:right w:val="nil"/>
            </w:tcBorders>
          </w:tcPr>
          <w:p w14:paraId="133FAD85" w14:textId="77777777" w:rsidR="00A7626F" w:rsidRDefault="00A7626F" w:rsidP="00FF5D6C">
            <w:r>
              <w:t>Questions regarding this policy should be directed to the Policy Administrator.</w:t>
            </w:r>
          </w:p>
          <w:p w14:paraId="0CF08BBB" w14:textId="77777777" w:rsidR="00A7626F" w:rsidRDefault="00A7626F" w:rsidP="00FF5D6C"/>
        </w:tc>
      </w:tr>
      <w:tr w:rsidR="00A7626F" w14:paraId="3793FF4D" w14:textId="77777777" w:rsidTr="00FF5D6C">
        <w:trPr>
          <w:trHeight w:val="120"/>
        </w:trPr>
        <w:tc>
          <w:tcPr>
            <w:tcW w:w="1985" w:type="dxa"/>
            <w:tcBorders>
              <w:top w:val="nil"/>
            </w:tcBorders>
            <w:shd w:val="clear" w:color="auto" w:fill="1F3864" w:themeFill="accent5" w:themeFillShade="80"/>
          </w:tcPr>
          <w:p w14:paraId="77EB508C" w14:textId="77777777" w:rsidR="00A7626F" w:rsidRPr="00D87552" w:rsidRDefault="00A7626F" w:rsidP="00FF5D6C"/>
        </w:tc>
        <w:tc>
          <w:tcPr>
            <w:tcW w:w="2207" w:type="dxa"/>
            <w:tcBorders>
              <w:top w:val="nil"/>
            </w:tcBorders>
            <w:shd w:val="clear" w:color="auto" w:fill="1F3864" w:themeFill="accent5" w:themeFillShade="80"/>
          </w:tcPr>
          <w:p w14:paraId="197E0765" w14:textId="77777777" w:rsidR="00A7626F" w:rsidRPr="00D87552" w:rsidRDefault="00A7626F" w:rsidP="00FF5D6C"/>
        </w:tc>
        <w:tc>
          <w:tcPr>
            <w:tcW w:w="1337" w:type="dxa"/>
            <w:tcBorders>
              <w:top w:val="nil"/>
            </w:tcBorders>
            <w:shd w:val="clear" w:color="auto" w:fill="1F3864" w:themeFill="accent5" w:themeFillShade="80"/>
          </w:tcPr>
          <w:p w14:paraId="12EE73E7" w14:textId="77777777" w:rsidR="00A7626F" w:rsidRPr="00D87552" w:rsidRDefault="00A7626F" w:rsidP="00FF5D6C"/>
        </w:tc>
        <w:tc>
          <w:tcPr>
            <w:tcW w:w="4111" w:type="dxa"/>
            <w:tcBorders>
              <w:top w:val="nil"/>
            </w:tcBorders>
            <w:shd w:val="clear" w:color="auto" w:fill="1F3864" w:themeFill="accent5" w:themeFillShade="80"/>
          </w:tcPr>
          <w:p w14:paraId="60E11FF6" w14:textId="77777777" w:rsidR="00A7626F" w:rsidRPr="00D87552" w:rsidRDefault="00A7626F" w:rsidP="00FF5D6C"/>
        </w:tc>
      </w:tr>
      <w:tr w:rsidR="00A7626F" w14:paraId="3D4949B6" w14:textId="77777777" w:rsidTr="00FF5D6C">
        <w:tc>
          <w:tcPr>
            <w:tcW w:w="1985" w:type="dxa"/>
            <w:shd w:val="clear" w:color="auto" w:fill="9CC2E5" w:themeFill="accent1" w:themeFillTint="99"/>
          </w:tcPr>
          <w:p w14:paraId="43B60C22" w14:textId="77777777" w:rsidR="00A7626F" w:rsidRDefault="00A7626F" w:rsidP="00FF5D6C">
            <w:r>
              <w:t>Effective Date:</w:t>
            </w:r>
          </w:p>
        </w:tc>
        <w:tc>
          <w:tcPr>
            <w:tcW w:w="2207" w:type="dxa"/>
          </w:tcPr>
          <w:p w14:paraId="39FC420E" w14:textId="38DBE26A" w:rsidR="00A7626F" w:rsidRDefault="00BD5768" w:rsidP="00FF5D6C">
            <w:r>
              <w:t>February 26, 2020</w:t>
            </w:r>
          </w:p>
        </w:tc>
        <w:tc>
          <w:tcPr>
            <w:tcW w:w="1337" w:type="dxa"/>
            <w:vMerge w:val="restart"/>
            <w:shd w:val="clear" w:color="auto" w:fill="9CC2E5" w:themeFill="accent1" w:themeFillTint="99"/>
          </w:tcPr>
          <w:p w14:paraId="1D7ED46D" w14:textId="77777777" w:rsidR="00A7626F" w:rsidRDefault="00A7626F" w:rsidP="00FF5D6C">
            <w:r>
              <w:t>Appendices:</w:t>
            </w:r>
          </w:p>
        </w:tc>
        <w:tc>
          <w:tcPr>
            <w:tcW w:w="4111" w:type="dxa"/>
            <w:vMerge w:val="restart"/>
          </w:tcPr>
          <w:p w14:paraId="25A81C10" w14:textId="292588BB" w:rsidR="00A7626F" w:rsidRDefault="00244D94" w:rsidP="00244D94">
            <w:r>
              <w:t xml:space="preserve">Appendix A:  Letters </w:t>
            </w:r>
          </w:p>
        </w:tc>
      </w:tr>
      <w:tr w:rsidR="00A7626F" w14:paraId="7AF0DDFD" w14:textId="77777777" w:rsidTr="00FF5D6C">
        <w:tc>
          <w:tcPr>
            <w:tcW w:w="1985" w:type="dxa"/>
            <w:shd w:val="clear" w:color="auto" w:fill="9CC2E5" w:themeFill="accent1" w:themeFillTint="99"/>
          </w:tcPr>
          <w:p w14:paraId="3F9D91ED" w14:textId="77777777" w:rsidR="00A7626F" w:rsidRDefault="00A7626F" w:rsidP="00FF5D6C">
            <w:r>
              <w:t>Procedure Owner:</w:t>
            </w:r>
          </w:p>
        </w:tc>
        <w:tc>
          <w:tcPr>
            <w:tcW w:w="2207" w:type="dxa"/>
          </w:tcPr>
          <w:p w14:paraId="1AF3FD87" w14:textId="77777777" w:rsidR="00A7626F" w:rsidRDefault="00A7626F" w:rsidP="00FF5D6C">
            <w:r>
              <w:t>Office of the Registrar</w:t>
            </w:r>
          </w:p>
        </w:tc>
        <w:tc>
          <w:tcPr>
            <w:tcW w:w="1337" w:type="dxa"/>
            <w:vMerge/>
            <w:shd w:val="clear" w:color="auto" w:fill="9CC2E5" w:themeFill="accent1" w:themeFillTint="99"/>
          </w:tcPr>
          <w:p w14:paraId="1D51E203" w14:textId="77777777" w:rsidR="00A7626F" w:rsidRDefault="00A7626F" w:rsidP="00FF5D6C"/>
        </w:tc>
        <w:tc>
          <w:tcPr>
            <w:tcW w:w="4111" w:type="dxa"/>
            <w:vMerge/>
          </w:tcPr>
          <w:p w14:paraId="695848E1" w14:textId="77777777" w:rsidR="00A7626F" w:rsidRDefault="00A7626F" w:rsidP="00A7626F">
            <w:pPr>
              <w:pStyle w:val="ListParagraph"/>
              <w:numPr>
                <w:ilvl w:val="0"/>
                <w:numId w:val="5"/>
              </w:numPr>
              <w:ind w:left="269" w:hanging="269"/>
            </w:pPr>
          </w:p>
        </w:tc>
      </w:tr>
      <w:tr w:rsidR="00A7626F" w14:paraId="1F3B77A1" w14:textId="77777777" w:rsidTr="00FF5D6C">
        <w:tc>
          <w:tcPr>
            <w:tcW w:w="1985" w:type="dxa"/>
            <w:shd w:val="clear" w:color="auto" w:fill="9CC2E5" w:themeFill="accent1" w:themeFillTint="99"/>
          </w:tcPr>
          <w:p w14:paraId="05813597" w14:textId="77777777" w:rsidR="00A7626F" w:rsidRDefault="00A7626F" w:rsidP="00FF5D6C">
            <w:r>
              <w:t>Approver:</w:t>
            </w:r>
          </w:p>
        </w:tc>
        <w:tc>
          <w:tcPr>
            <w:tcW w:w="2207" w:type="dxa"/>
          </w:tcPr>
          <w:p w14:paraId="48F18CF0" w14:textId="77777777" w:rsidR="00A7626F" w:rsidRDefault="00A7626F" w:rsidP="00FF5D6C">
            <w:r>
              <w:t>Executive Committee</w:t>
            </w:r>
          </w:p>
        </w:tc>
        <w:tc>
          <w:tcPr>
            <w:tcW w:w="1337" w:type="dxa"/>
            <w:vMerge/>
            <w:shd w:val="clear" w:color="auto" w:fill="9CC2E5" w:themeFill="accent1" w:themeFillTint="99"/>
          </w:tcPr>
          <w:p w14:paraId="75B8BE08" w14:textId="77777777" w:rsidR="00A7626F" w:rsidRDefault="00A7626F" w:rsidP="00FF5D6C"/>
        </w:tc>
        <w:tc>
          <w:tcPr>
            <w:tcW w:w="4111" w:type="dxa"/>
            <w:vMerge/>
          </w:tcPr>
          <w:p w14:paraId="4B5F39DC" w14:textId="77777777" w:rsidR="00A7626F" w:rsidRDefault="00A7626F" w:rsidP="00FF5D6C"/>
        </w:tc>
      </w:tr>
      <w:tr w:rsidR="00A7626F" w14:paraId="7948206E" w14:textId="77777777" w:rsidTr="00FF5D6C">
        <w:tc>
          <w:tcPr>
            <w:tcW w:w="1985" w:type="dxa"/>
            <w:shd w:val="clear" w:color="auto" w:fill="9CC2E5" w:themeFill="accent1" w:themeFillTint="99"/>
          </w:tcPr>
          <w:p w14:paraId="476912A3" w14:textId="77777777" w:rsidR="00A7626F" w:rsidRDefault="00A7626F" w:rsidP="00FF5D6C">
            <w:r>
              <w:t>Review Schedule:</w:t>
            </w:r>
          </w:p>
        </w:tc>
        <w:tc>
          <w:tcPr>
            <w:tcW w:w="2207" w:type="dxa"/>
          </w:tcPr>
          <w:p w14:paraId="24FCC511" w14:textId="77777777" w:rsidR="00A7626F" w:rsidRDefault="00A7626F" w:rsidP="00FF5D6C">
            <w:r>
              <w:t xml:space="preserve">Every 4 Years </w:t>
            </w:r>
          </w:p>
        </w:tc>
        <w:tc>
          <w:tcPr>
            <w:tcW w:w="1337" w:type="dxa"/>
            <w:vMerge/>
            <w:shd w:val="clear" w:color="auto" w:fill="9CC2E5" w:themeFill="accent1" w:themeFillTint="99"/>
          </w:tcPr>
          <w:p w14:paraId="1020EC74" w14:textId="77777777" w:rsidR="00A7626F" w:rsidRDefault="00A7626F" w:rsidP="00FF5D6C"/>
        </w:tc>
        <w:tc>
          <w:tcPr>
            <w:tcW w:w="4111" w:type="dxa"/>
            <w:vMerge/>
          </w:tcPr>
          <w:p w14:paraId="5A1BD85C" w14:textId="77777777" w:rsidR="00A7626F" w:rsidRDefault="00A7626F" w:rsidP="00FF5D6C"/>
        </w:tc>
      </w:tr>
    </w:tbl>
    <w:p w14:paraId="5F110216" w14:textId="77777777" w:rsidR="00A7626F" w:rsidRDefault="00A7626F" w:rsidP="00A7626F"/>
    <w:p w14:paraId="2A89F603" w14:textId="77777777" w:rsidR="00A7626F" w:rsidRPr="00907481" w:rsidRDefault="00A7626F" w:rsidP="00A7626F">
      <w:pPr>
        <w:tabs>
          <w:tab w:val="left" w:pos="426"/>
        </w:tabs>
        <w:spacing w:after="120" w:line="240" w:lineRule="auto"/>
        <w:jc w:val="both"/>
        <w:rPr>
          <w:b/>
          <w:sz w:val="28"/>
          <w:szCs w:val="28"/>
        </w:rPr>
      </w:pPr>
      <w:r>
        <w:rPr>
          <w:b/>
          <w:sz w:val="28"/>
          <w:szCs w:val="28"/>
        </w:rPr>
        <w:t>1.</w:t>
      </w:r>
      <w:r>
        <w:rPr>
          <w:b/>
          <w:sz w:val="28"/>
          <w:szCs w:val="28"/>
        </w:rPr>
        <w:tab/>
        <w:t>Overview</w:t>
      </w:r>
    </w:p>
    <w:p w14:paraId="09AF99C6" w14:textId="77777777" w:rsidR="00A7626F" w:rsidRDefault="00A7626F" w:rsidP="00A7626F">
      <w:pPr>
        <w:pStyle w:val="ListParagraph"/>
        <w:numPr>
          <w:ilvl w:val="0"/>
          <w:numId w:val="6"/>
        </w:numPr>
        <w:tabs>
          <w:tab w:val="left" w:pos="426"/>
        </w:tabs>
        <w:spacing w:after="0" w:line="240" w:lineRule="auto"/>
        <w:jc w:val="both"/>
        <w:rPr>
          <w:bCs/>
        </w:rPr>
      </w:pPr>
      <w:r w:rsidRPr="003133C8">
        <w:rPr>
          <w:bCs/>
        </w:rPr>
        <w:t>This procedure is intended to:</w:t>
      </w:r>
    </w:p>
    <w:p w14:paraId="30AAFBC0" w14:textId="77777777" w:rsidR="00A7626F" w:rsidRDefault="00A7626F" w:rsidP="00A7626F">
      <w:pPr>
        <w:pStyle w:val="ListParagraph"/>
        <w:numPr>
          <w:ilvl w:val="1"/>
          <w:numId w:val="6"/>
        </w:numPr>
        <w:tabs>
          <w:tab w:val="left" w:pos="426"/>
        </w:tabs>
        <w:spacing w:after="0" w:line="240" w:lineRule="auto"/>
        <w:jc w:val="both"/>
        <w:rPr>
          <w:bCs/>
        </w:rPr>
      </w:pPr>
      <w:r>
        <w:rPr>
          <w:bCs/>
        </w:rPr>
        <w:t xml:space="preserve">Outline a response plan for breaches to the Student Code of Conduct Policy; </w:t>
      </w:r>
    </w:p>
    <w:p w14:paraId="2A88BEC8" w14:textId="77777777" w:rsidR="00A7626F" w:rsidRDefault="00A7626F" w:rsidP="00A7626F">
      <w:pPr>
        <w:pStyle w:val="ListParagraph"/>
        <w:numPr>
          <w:ilvl w:val="1"/>
          <w:numId w:val="6"/>
        </w:numPr>
        <w:tabs>
          <w:tab w:val="left" w:pos="426"/>
        </w:tabs>
        <w:spacing w:after="0" w:line="240" w:lineRule="auto"/>
        <w:jc w:val="both"/>
        <w:rPr>
          <w:bCs/>
        </w:rPr>
      </w:pPr>
      <w:r>
        <w:rPr>
          <w:bCs/>
        </w:rPr>
        <w:t>Provide methods for evaluating incidents on a case by case basis; and</w:t>
      </w:r>
    </w:p>
    <w:p w14:paraId="5B0BC3D0" w14:textId="77777777" w:rsidR="00A7626F" w:rsidRDefault="00A7626F" w:rsidP="00A7626F">
      <w:pPr>
        <w:pStyle w:val="ListParagraph"/>
        <w:numPr>
          <w:ilvl w:val="1"/>
          <w:numId w:val="6"/>
        </w:numPr>
        <w:tabs>
          <w:tab w:val="left" w:pos="426"/>
        </w:tabs>
        <w:spacing w:after="0" w:line="240" w:lineRule="auto"/>
        <w:jc w:val="both"/>
        <w:rPr>
          <w:bCs/>
        </w:rPr>
      </w:pPr>
      <w:r>
        <w:rPr>
          <w:bCs/>
        </w:rPr>
        <w:t xml:space="preserve">Outline supports and interim measures for students.  </w:t>
      </w:r>
    </w:p>
    <w:p w14:paraId="6D63F580" w14:textId="77777777" w:rsidR="00A7626F" w:rsidRPr="003133C8" w:rsidRDefault="00A7626F" w:rsidP="00A7626F">
      <w:pPr>
        <w:pStyle w:val="ListParagraph"/>
        <w:tabs>
          <w:tab w:val="left" w:pos="426"/>
        </w:tabs>
        <w:spacing w:after="0" w:line="240" w:lineRule="auto"/>
        <w:jc w:val="both"/>
        <w:rPr>
          <w:bCs/>
        </w:rPr>
      </w:pPr>
    </w:p>
    <w:p w14:paraId="2ECE21C4" w14:textId="77777777" w:rsidR="00A7626F" w:rsidRDefault="00A7626F" w:rsidP="00A7626F">
      <w:pPr>
        <w:tabs>
          <w:tab w:val="left" w:pos="426"/>
        </w:tabs>
        <w:spacing w:after="120" w:line="240" w:lineRule="auto"/>
        <w:jc w:val="both"/>
        <w:rPr>
          <w:b/>
          <w:sz w:val="28"/>
          <w:szCs w:val="28"/>
        </w:rPr>
      </w:pPr>
      <w:r w:rsidRPr="00907481">
        <w:rPr>
          <w:b/>
          <w:sz w:val="28"/>
          <w:szCs w:val="28"/>
        </w:rPr>
        <w:t>2.</w:t>
      </w:r>
      <w:r w:rsidRPr="00907481">
        <w:rPr>
          <w:b/>
          <w:sz w:val="28"/>
          <w:szCs w:val="28"/>
        </w:rPr>
        <w:tab/>
      </w:r>
      <w:r>
        <w:rPr>
          <w:b/>
          <w:sz w:val="28"/>
          <w:szCs w:val="28"/>
        </w:rPr>
        <w:t>Procedures</w:t>
      </w:r>
    </w:p>
    <w:p w14:paraId="34F23631" w14:textId="77777777" w:rsidR="00A7626F" w:rsidRPr="00375769" w:rsidRDefault="00A7626F" w:rsidP="00A7626F">
      <w:pPr>
        <w:tabs>
          <w:tab w:val="left" w:pos="426"/>
        </w:tabs>
        <w:spacing w:after="120" w:line="240" w:lineRule="auto"/>
        <w:jc w:val="both"/>
        <w:rPr>
          <w:b/>
        </w:rPr>
      </w:pPr>
      <w:r>
        <w:rPr>
          <w:b/>
        </w:rPr>
        <w:t>Reporting Procedures:</w:t>
      </w:r>
    </w:p>
    <w:p w14:paraId="4B15D569" w14:textId="77777777" w:rsidR="00A7626F" w:rsidRPr="003133C8" w:rsidRDefault="00A7626F" w:rsidP="00A7626F">
      <w:pPr>
        <w:pStyle w:val="ListParagraph"/>
        <w:numPr>
          <w:ilvl w:val="0"/>
          <w:numId w:val="7"/>
        </w:numPr>
        <w:tabs>
          <w:tab w:val="left" w:pos="426"/>
        </w:tabs>
        <w:spacing w:after="120" w:line="240" w:lineRule="auto"/>
        <w:jc w:val="both"/>
        <w:rPr>
          <w:b/>
          <w:sz w:val="28"/>
          <w:szCs w:val="28"/>
        </w:rPr>
      </w:pPr>
      <w:r>
        <w:t xml:space="preserve">Where possible, incidents involving non-academic misconduct should be resolved informally.  If this is not possible and/or if there is a concern for safety or security for any members of the Keyano College community, the incident should be formally reported to Campus Security.  </w:t>
      </w:r>
    </w:p>
    <w:p w14:paraId="1FA8EE4B" w14:textId="77777777" w:rsidR="00A7626F" w:rsidRPr="003133C8" w:rsidRDefault="00A7626F" w:rsidP="00A7626F">
      <w:pPr>
        <w:pStyle w:val="ListParagraph"/>
        <w:numPr>
          <w:ilvl w:val="0"/>
          <w:numId w:val="7"/>
        </w:numPr>
        <w:tabs>
          <w:tab w:val="left" w:pos="426"/>
        </w:tabs>
        <w:spacing w:after="120" w:line="240" w:lineRule="auto"/>
        <w:jc w:val="both"/>
        <w:rPr>
          <w:b/>
          <w:sz w:val="28"/>
          <w:szCs w:val="28"/>
        </w:rPr>
      </w:pPr>
      <w:r>
        <w:t xml:space="preserve">If a Keyano faculty member, staff member or security deems that unacceptable behaviour has occurred or is occurring, he/she should discuss the matter with the student(s) involved (as long as they feel safe and unthreatened) and request that such behaviour be stopped.  </w:t>
      </w:r>
    </w:p>
    <w:p w14:paraId="2ECA8239" w14:textId="77777777" w:rsidR="00A7626F" w:rsidRPr="00375769" w:rsidRDefault="00A7626F" w:rsidP="00A7626F">
      <w:pPr>
        <w:pStyle w:val="ListParagraph"/>
        <w:numPr>
          <w:ilvl w:val="0"/>
          <w:numId w:val="7"/>
        </w:numPr>
        <w:tabs>
          <w:tab w:val="left" w:pos="426"/>
        </w:tabs>
        <w:spacing w:after="120" w:line="240" w:lineRule="auto"/>
        <w:jc w:val="both"/>
        <w:rPr>
          <w:b/>
          <w:sz w:val="28"/>
          <w:szCs w:val="28"/>
        </w:rPr>
      </w:pPr>
      <w:r>
        <w:t xml:space="preserve">A written report should be submitted to the employee’s supervisor and Campus Security outlining the particulars of the incident and the resolution process.  </w:t>
      </w:r>
    </w:p>
    <w:p w14:paraId="29F2896B" w14:textId="77777777" w:rsidR="00A7626F" w:rsidRPr="00B652E7" w:rsidRDefault="00A7626F" w:rsidP="00A7626F">
      <w:pPr>
        <w:pStyle w:val="ListParagraph"/>
        <w:numPr>
          <w:ilvl w:val="0"/>
          <w:numId w:val="7"/>
        </w:numPr>
        <w:tabs>
          <w:tab w:val="left" w:pos="426"/>
        </w:tabs>
        <w:spacing w:after="120" w:line="240" w:lineRule="auto"/>
        <w:jc w:val="both"/>
        <w:rPr>
          <w:b/>
          <w:sz w:val="28"/>
          <w:szCs w:val="28"/>
        </w:rPr>
      </w:pPr>
      <w:r>
        <w:t xml:space="preserve">If a supervisor or Campus Security receives a report, they will forward that report to the Registrar. </w:t>
      </w:r>
    </w:p>
    <w:p w14:paraId="588E9700" w14:textId="77777777" w:rsidR="00A7626F" w:rsidRDefault="00A7626F" w:rsidP="00A7626F">
      <w:pPr>
        <w:tabs>
          <w:tab w:val="left" w:pos="426"/>
        </w:tabs>
        <w:spacing w:after="120" w:line="240" w:lineRule="auto"/>
        <w:jc w:val="both"/>
        <w:rPr>
          <w:b/>
        </w:rPr>
      </w:pPr>
      <w:r>
        <w:rPr>
          <w:b/>
        </w:rPr>
        <w:t>Response to the Report:</w:t>
      </w:r>
    </w:p>
    <w:p w14:paraId="7143BFA0" w14:textId="77777777" w:rsidR="00A7626F" w:rsidRDefault="00A7626F" w:rsidP="00A7626F">
      <w:pPr>
        <w:pStyle w:val="ListParagraph"/>
        <w:numPr>
          <w:ilvl w:val="0"/>
          <w:numId w:val="8"/>
        </w:numPr>
        <w:tabs>
          <w:tab w:val="left" w:pos="426"/>
        </w:tabs>
        <w:spacing w:after="120" w:line="240" w:lineRule="auto"/>
        <w:jc w:val="both"/>
        <w:rPr>
          <w:bCs/>
        </w:rPr>
      </w:pPr>
      <w:r>
        <w:rPr>
          <w:bCs/>
        </w:rPr>
        <w:t xml:space="preserve">The Registrar will evaluate the report and determine the course of action.  These steps are not sequential and the response will be based on the severity of the incident.  </w:t>
      </w:r>
    </w:p>
    <w:p w14:paraId="4F1B5B27" w14:textId="77777777" w:rsidR="00A7626F" w:rsidRDefault="00A7626F" w:rsidP="00A7626F">
      <w:pPr>
        <w:pStyle w:val="ListParagraph"/>
        <w:numPr>
          <w:ilvl w:val="1"/>
          <w:numId w:val="8"/>
        </w:numPr>
        <w:tabs>
          <w:tab w:val="left" w:pos="426"/>
        </w:tabs>
        <w:spacing w:after="120" w:line="240" w:lineRule="auto"/>
        <w:jc w:val="both"/>
        <w:rPr>
          <w:bCs/>
        </w:rPr>
      </w:pPr>
      <w:r>
        <w:rPr>
          <w:bCs/>
        </w:rPr>
        <w:t xml:space="preserve">Information sharing will be on a needs-to-know basis.  Upon being apprised of the situation, the Registrar will make a determination for communication and may choose to contact any of the following: </w:t>
      </w:r>
    </w:p>
    <w:p w14:paraId="6784D516" w14:textId="77777777" w:rsidR="00A7626F" w:rsidRDefault="00A7626F" w:rsidP="00A7626F">
      <w:pPr>
        <w:pStyle w:val="ListParagraph"/>
        <w:numPr>
          <w:ilvl w:val="2"/>
          <w:numId w:val="8"/>
        </w:numPr>
        <w:tabs>
          <w:tab w:val="left" w:pos="426"/>
        </w:tabs>
        <w:spacing w:after="120" w:line="240" w:lineRule="auto"/>
        <w:jc w:val="both"/>
        <w:rPr>
          <w:bCs/>
        </w:rPr>
      </w:pPr>
      <w:r>
        <w:rPr>
          <w:bCs/>
        </w:rPr>
        <w:t>RCMP</w:t>
      </w:r>
    </w:p>
    <w:p w14:paraId="6DEF98BD" w14:textId="77777777" w:rsidR="00A7626F" w:rsidRDefault="00A7626F" w:rsidP="00A7626F">
      <w:pPr>
        <w:pStyle w:val="ListParagraph"/>
        <w:numPr>
          <w:ilvl w:val="2"/>
          <w:numId w:val="8"/>
        </w:numPr>
        <w:tabs>
          <w:tab w:val="left" w:pos="426"/>
        </w:tabs>
        <w:spacing w:after="120" w:line="240" w:lineRule="auto"/>
        <w:jc w:val="both"/>
        <w:rPr>
          <w:bCs/>
        </w:rPr>
      </w:pPr>
      <w:r>
        <w:rPr>
          <w:bCs/>
        </w:rPr>
        <w:t xml:space="preserve">Executive </w:t>
      </w:r>
    </w:p>
    <w:p w14:paraId="1BC36C25" w14:textId="77777777" w:rsidR="00A7626F" w:rsidRDefault="00A7626F" w:rsidP="00A7626F">
      <w:pPr>
        <w:pStyle w:val="ListParagraph"/>
        <w:numPr>
          <w:ilvl w:val="2"/>
          <w:numId w:val="8"/>
        </w:numPr>
        <w:tabs>
          <w:tab w:val="left" w:pos="426"/>
        </w:tabs>
        <w:spacing w:after="120" w:line="240" w:lineRule="auto"/>
        <w:jc w:val="both"/>
        <w:rPr>
          <w:bCs/>
        </w:rPr>
      </w:pPr>
      <w:r>
        <w:rPr>
          <w:bCs/>
        </w:rPr>
        <w:t>Executive Director of Human Resources</w:t>
      </w:r>
    </w:p>
    <w:p w14:paraId="3318870F" w14:textId="77777777" w:rsidR="00A7626F" w:rsidRDefault="00A7626F" w:rsidP="00A7626F">
      <w:pPr>
        <w:pStyle w:val="ListParagraph"/>
        <w:numPr>
          <w:ilvl w:val="2"/>
          <w:numId w:val="8"/>
        </w:numPr>
        <w:tabs>
          <w:tab w:val="left" w:pos="426"/>
        </w:tabs>
        <w:spacing w:after="120" w:line="240" w:lineRule="auto"/>
        <w:jc w:val="both"/>
        <w:rPr>
          <w:bCs/>
        </w:rPr>
      </w:pPr>
      <w:r>
        <w:rPr>
          <w:bCs/>
        </w:rPr>
        <w:t>Director of Communications and Marketing</w:t>
      </w:r>
    </w:p>
    <w:p w14:paraId="4F020617" w14:textId="77777777" w:rsidR="00A7626F" w:rsidRDefault="00A7626F" w:rsidP="00A7626F">
      <w:pPr>
        <w:pStyle w:val="ListParagraph"/>
        <w:numPr>
          <w:ilvl w:val="2"/>
          <w:numId w:val="8"/>
        </w:numPr>
        <w:tabs>
          <w:tab w:val="left" w:pos="426"/>
        </w:tabs>
        <w:spacing w:after="120" w:line="240" w:lineRule="auto"/>
        <w:jc w:val="both"/>
        <w:rPr>
          <w:bCs/>
        </w:rPr>
      </w:pPr>
      <w:r>
        <w:rPr>
          <w:bCs/>
        </w:rPr>
        <w:t xml:space="preserve">Manager, Tenant Services </w:t>
      </w:r>
    </w:p>
    <w:p w14:paraId="1BB090AD" w14:textId="77777777" w:rsidR="00A7626F" w:rsidRDefault="00A7626F" w:rsidP="00A7626F">
      <w:pPr>
        <w:pStyle w:val="ListParagraph"/>
        <w:numPr>
          <w:ilvl w:val="2"/>
          <w:numId w:val="8"/>
        </w:numPr>
        <w:tabs>
          <w:tab w:val="left" w:pos="426"/>
        </w:tabs>
        <w:spacing w:after="120" w:line="240" w:lineRule="auto"/>
        <w:jc w:val="both"/>
        <w:rPr>
          <w:bCs/>
        </w:rPr>
      </w:pPr>
      <w:r>
        <w:rPr>
          <w:bCs/>
        </w:rPr>
        <w:t>Director of Facilities</w:t>
      </w:r>
    </w:p>
    <w:p w14:paraId="5FAAFB09" w14:textId="77777777" w:rsidR="00A7626F" w:rsidRDefault="00A7626F" w:rsidP="00A7626F">
      <w:pPr>
        <w:pStyle w:val="ListParagraph"/>
        <w:numPr>
          <w:ilvl w:val="2"/>
          <w:numId w:val="8"/>
        </w:numPr>
        <w:tabs>
          <w:tab w:val="left" w:pos="426"/>
        </w:tabs>
        <w:spacing w:after="120" w:line="240" w:lineRule="auto"/>
        <w:jc w:val="both"/>
        <w:rPr>
          <w:bCs/>
        </w:rPr>
      </w:pPr>
      <w:r>
        <w:rPr>
          <w:bCs/>
        </w:rPr>
        <w:t>Manager of Health Services</w:t>
      </w:r>
    </w:p>
    <w:p w14:paraId="3D6D7F55" w14:textId="77777777" w:rsidR="00A7626F" w:rsidRDefault="00A7626F" w:rsidP="00A7626F">
      <w:pPr>
        <w:pStyle w:val="ListParagraph"/>
        <w:numPr>
          <w:ilvl w:val="2"/>
          <w:numId w:val="8"/>
        </w:numPr>
        <w:tabs>
          <w:tab w:val="left" w:pos="426"/>
        </w:tabs>
        <w:spacing w:after="120" w:line="240" w:lineRule="auto"/>
        <w:jc w:val="both"/>
        <w:rPr>
          <w:bCs/>
        </w:rPr>
      </w:pPr>
      <w:r>
        <w:rPr>
          <w:bCs/>
        </w:rPr>
        <w:t>other</w:t>
      </w:r>
    </w:p>
    <w:p w14:paraId="2CBAAB68" w14:textId="74486105" w:rsidR="00A7626F" w:rsidRDefault="00A7626F" w:rsidP="00A7626F">
      <w:pPr>
        <w:pStyle w:val="ListParagraph"/>
        <w:tabs>
          <w:tab w:val="left" w:pos="426"/>
        </w:tabs>
        <w:spacing w:after="120" w:line="240" w:lineRule="auto"/>
        <w:ind w:left="2160"/>
        <w:jc w:val="both"/>
        <w:rPr>
          <w:bCs/>
        </w:rPr>
      </w:pPr>
    </w:p>
    <w:p w14:paraId="17BEFD2C" w14:textId="15033A4F" w:rsidR="00AD72FF" w:rsidRDefault="00AD72FF" w:rsidP="00A7626F">
      <w:pPr>
        <w:pStyle w:val="ListParagraph"/>
        <w:tabs>
          <w:tab w:val="left" w:pos="426"/>
        </w:tabs>
        <w:spacing w:after="120" w:line="240" w:lineRule="auto"/>
        <w:ind w:left="2160"/>
        <w:jc w:val="both"/>
        <w:rPr>
          <w:bCs/>
        </w:rPr>
      </w:pPr>
    </w:p>
    <w:p w14:paraId="37E09A74" w14:textId="77777777" w:rsidR="00AD72FF" w:rsidRPr="00460101" w:rsidRDefault="00AD72FF" w:rsidP="00A7626F">
      <w:pPr>
        <w:pStyle w:val="ListParagraph"/>
        <w:tabs>
          <w:tab w:val="left" w:pos="426"/>
        </w:tabs>
        <w:spacing w:after="120" w:line="240" w:lineRule="auto"/>
        <w:ind w:left="2160"/>
        <w:jc w:val="both"/>
        <w:rPr>
          <w:bCs/>
        </w:rPr>
      </w:pPr>
    </w:p>
    <w:p w14:paraId="104E9238" w14:textId="77777777" w:rsidR="00A7626F" w:rsidRPr="000B15AE" w:rsidRDefault="00A7626F" w:rsidP="00A7626F">
      <w:pPr>
        <w:pStyle w:val="ListParagraph"/>
        <w:numPr>
          <w:ilvl w:val="0"/>
          <w:numId w:val="8"/>
        </w:numPr>
        <w:tabs>
          <w:tab w:val="left" w:pos="426"/>
        </w:tabs>
        <w:spacing w:after="120" w:line="240" w:lineRule="auto"/>
        <w:jc w:val="both"/>
        <w:rPr>
          <w:bCs/>
        </w:rPr>
      </w:pPr>
      <w:r w:rsidRPr="000B15AE">
        <w:rPr>
          <w:bCs/>
        </w:rPr>
        <w:t xml:space="preserve">Information gathering will be initially conducted by the Registrar to determine the appropriate level of response.  </w:t>
      </w:r>
    </w:p>
    <w:p w14:paraId="314C353A" w14:textId="77777777" w:rsidR="00A7626F" w:rsidRDefault="00A7626F" w:rsidP="00A7626F">
      <w:pPr>
        <w:pStyle w:val="ListParagraph"/>
        <w:numPr>
          <w:ilvl w:val="1"/>
          <w:numId w:val="8"/>
        </w:numPr>
        <w:tabs>
          <w:tab w:val="left" w:pos="426"/>
        </w:tabs>
        <w:spacing w:after="120" w:line="240" w:lineRule="auto"/>
        <w:jc w:val="both"/>
        <w:rPr>
          <w:bCs/>
        </w:rPr>
      </w:pPr>
      <w:r>
        <w:rPr>
          <w:bCs/>
        </w:rPr>
        <w:t>As deemed necessary by the Registrar, information will be gathered from</w:t>
      </w:r>
    </w:p>
    <w:p w14:paraId="53A2C577" w14:textId="77777777" w:rsidR="00A7626F" w:rsidRDefault="00A7626F" w:rsidP="00A7626F">
      <w:pPr>
        <w:pStyle w:val="ListParagraph"/>
        <w:numPr>
          <w:ilvl w:val="2"/>
          <w:numId w:val="8"/>
        </w:numPr>
        <w:tabs>
          <w:tab w:val="left" w:pos="426"/>
        </w:tabs>
        <w:spacing w:after="120" w:line="240" w:lineRule="auto"/>
        <w:jc w:val="both"/>
        <w:rPr>
          <w:bCs/>
        </w:rPr>
      </w:pPr>
      <w:r>
        <w:rPr>
          <w:bCs/>
        </w:rPr>
        <w:t xml:space="preserve">The respondent </w:t>
      </w:r>
    </w:p>
    <w:p w14:paraId="267E4671" w14:textId="77777777" w:rsidR="00A7626F" w:rsidRDefault="00A7626F" w:rsidP="00A7626F">
      <w:pPr>
        <w:pStyle w:val="ListParagraph"/>
        <w:numPr>
          <w:ilvl w:val="2"/>
          <w:numId w:val="8"/>
        </w:numPr>
        <w:tabs>
          <w:tab w:val="left" w:pos="426"/>
        </w:tabs>
        <w:spacing w:after="120" w:line="240" w:lineRule="auto"/>
        <w:jc w:val="both"/>
        <w:rPr>
          <w:bCs/>
        </w:rPr>
      </w:pPr>
      <w:r>
        <w:rPr>
          <w:bCs/>
        </w:rPr>
        <w:t xml:space="preserve">Witnesses; and/or </w:t>
      </w:r>
    </w:p>
    <w:p w14:paraId="55611938" w14:textId="77777777" w:rsidR="00A7626F" w:rsidRDefault="00A7626F" w:rsidP="00A7626F">
      <w:pPr>
        <w:pStyle w:val="ListParagraph"/>
        <w:numPr>
          <w:ilvl w:val="2"/>
          <w:numId w:val="8"/>
        </w:numPr>
        <w:tabs>
          <w:tab w:val="left" w:pos="426"/>
        </w:tabs>
        <w:spacing w:after="120" w:line="240" w:lineRule="auto"/>
        <w:jc w:val="both"/>
        <w:rPr>
          <w:bCs/>
        </w:rPr>
      </w:pPr>
      <w:r>
        <w:rPr>
          <w:bCs/>
        </w:rPr>
        <w:t xml:space="preserve">The injured individual(s).  </w:t>
      </w:r>
    </w:p>
    <w:p w14:paraId="09114DB7" w14:textId="77777777" w:rsidR="00A7626F" w:rsidRDefault="00A7626F" w:rsidP="00A7626F">
      <w:pPr>
        <w:pStyle w:val="ListParagraph"/>
        <w:numPr>
          <w:ilvl w:val="1"/>
          <w:numId w:val="8"/>
        </w:numPr>
        <w:tabs>
          <w:tab w:val="left" w:pos="426"/>
        </w:tabs>
        <w:spacing w:after="120" w:line="240" w:lineRule="auto"/>
        <w:jc w:val="both"/>
        <w:rPr>
          <w:bCs/>
        </w:rPr>
      </w:pPr>
      <w:r>
        <w:rPr>
          <w:bCs/>
        </w:rPr>
        <w:t xml:space="preserve">As deemed necessary by the Registrar, immediate safety measures will be put in place. </w:t>
      </w:r>
    </w:p>
    <w:p w14:paraId="77DF2D2F" w14:textId="77777777" w:rsidR="00A7626F" w:rsidRDefault="00A7626F" w:rsidP="00A7626F">
      <w:pPr>
        <w:pStyle w:val="ListParagraph"/>
        <w:tabs>
          <w:tab w:val="left" w:pos="426"/>
        </w:tabs>
        <w:spacing w:after="120" w:line="240" w:lineRule="auto"/>
        <w:ind w:left="1440"/>
        <w:jc w:val="both"/>
        <w:rPr>
          <w:bCs/>
        </w:rPr>
      </w:pPr>
    </w:p>
    <w:p w14:paraId="47D55DC2" w14:textId="77777777" w:rsidR="00A7626F" w:rsidRPr="000B15AE" w:rsidRDefault="00A7626F" w:rsidP="00A7626F">
      <w:pPr>
        <w:pStyle w:val="ListParagraph"/>
        <w:numPr>
          <w:ilvl w:val="0"/>
          <w:numId w:val="8"/>
        </w:numPr>
        <w:tabs>
          <w:tab w:val="left" w:pos="426"/>
        </w:tabs>
        <w:spacing w:after="120" w:line="240" w:lineRule="auto"/>
        <w:jc w:val="both"/>
        <w:rPr>
          <w:bCs/>
        </w:rPr>
      </w:pPr>
      <w:r>
        <w:rPr>
          <w:bCs/>
        </w:rPr>
        <w:t xml:space="preserve">Response Level: </w:t>
      </w:r>
    </w:p>
    <w:p w14:paraId="5F7AB4B7" w14:textId="77777777" w:rsidR="00A7626F" w:rsidRDefault="00A7626F" w:rsidP="00A7626F">
      <w:pPr>
        <w:pStyle w:val="ListParagraph"/>
        <w:numPr>
          <w:ilvl w:val="1"/>
          <w:numId w:val="8"/>
        </w:numPr>
        <w:tabs>
          <w:tab w:val="left" w:pos="426"/>
        </w:tabs>
        <w:spacing w:after="120" w:line="240" w:lineRule="auto"/>
        <w:jc w:val="both"/>
        <w:rPr>
          <w:bCs/>
        </w:rPr>
      </w:pPr>
      <w:r>
        <w:rPr>
          <w:bCs/>
        </w:rPr>
        <w:t>Low Level Response</w:t>
      </w:r>
    </w:p>
    <w:p w14:paraId="0173B723" w14:textId="77777777" w:rsidR="00A7626F" w:rsidRDefault="00A7626F" w:rsidP="00A7626F">
      <w:pPr>
        <w:pStyle w:val="ListParagraph"/>
        <w:numPr>
          <w:ilvl w:val="2"/>
          <w:numId w:val="8"/>
        </w:numPr>
        <w:tabs>
          <w:tab w:val="left" w:pos="426"/>
        </w:tabs>
        <w:spacing w:after="120" w:line="240" w:lineRule="auto"/>
        <w:jc w:val="both"/>
        <w:rPr>
          <w:bCs/>
        </w:rPr>
      </w:pPr>
      <w:r>
        <w:rPr>
          <w:bCs/>
        </w:rPr>
        <w:t xml:space="preserve">The decision will be made by the Registrar. </w:t>
      </w:r>
    </w:p>
    <w:p w14:paraId="4F456758" w14:textId="77777777" w:rsidR="00A7626F" w:rsidRDefault="00A7626F" w:rsidP="00A7626F">
      <w:pPr>
        <w:pStyle w:val="ListParagraph"/>
        <w:numPr>
          <w:ilvl w:val="2"/>
          <w:numId w:val="8"/>
        </w:numPr>
        <w:tabs>
          <w:tab w:val="left" w:pos="426"/>
        </w:tabs>
        <w:spacing w:after="120" w:line="240" w:lineRule="auto"/>
        <w:jc w:val="both"/>
        <w:rPr>
          <w:bCs/>
        </w:rPr>
      </w:pPr>
      <w:r>
        <w:rPr>
          <w:bCs/>
        </w:rPr>
        <w:t>A record of the incident will be kept:</w:t>
      </w:r>
    </w:p>
    <w:p w14:paraId="349A8C90" w14:textId="77777777" w:rsidR="00A7626F" w:rsidRDefault="00A7626F" w:rsidP="00A7626F">
      <w:pPr>
        <w:pStyle w:val="ListParagraph"/>
        <w:numPr>
          <w:ilvl w:val="3"/>
          <w:numId w:val="8"/>
        </w:numPr>
        <w:tabs>
          <w:tab w:val="left" w:pos="426"/>
        </w:tabs>
        <w:spacing w:after="120" w:line="240" w:lineRule="auto"/>
        <w:jc w:val="both"/>
        <w:rPr>
          <w:bCs/>
        </w:rPr>
      </w:pPr>
      <w:r>
        <w:rPr>
          <w:bCs/>
        </w:rPr>
        <w:t xml:space="preserve">A note will be placed in the Student Information System, outlining the incident and the follow up, and/or </w:t>
      </w:r>
    </w:p>
    <w:p w14:paraId="280F3D57" w14:textId="77777777" w:rsidR="00A7626F" w:rsidRDefault="00A7626F" w:rsidP="00A7626F">
      <w:pPr>
        <w:pStyle w:val="ListParagraph"/>
        <w:numPr>
          <w:ilvl w:val="3"/>
          <w:numId w:val="8"/>
        </w:numPr>
        <w:tabs>
          <w:tab w:val="left" w:pos="426"/>
        </w:tabs>
        <w:spacing w:after="120" w:line="240" w:lineRule="auto"/>
        <w:jc w:val="both"/>
        <w:rPr>
          <w:bCs/>
        </w:rPr>
      </w:pPr>
      <w:r>
        <w:rPr>
          <w:bCs/>
        </w:rPr>
        <w:t xml:space="preserve">A letter may be placed on the student file.  </w:t>
      </w:r>
    </w:p>
    <w:p w14:paraId="6BB101F4" w14:textId="77777777" w:rsidR="00A7626F" w:rsidRDefault="00A7626F" w:rsidP="00A7626F">
      <w:pPr>
        <w:pStyle w:val="ListParagraph"/>
        <w:numPr>
          <w:ilvl w:val="2"/>
          <w:numId w:val="8"/>
        </w:numPr>
        <w:tabs>
          <w:tab w:val="left" w:pos="426"/>
        </w:tabs>
        <w:spacing w:after="120" w:line="240" w:lineRule="auto"/>
        <w:jc w:val="both"/>
        <w:rPr>
          <w:bCs/>
        </w:rPr>
      </w:pPr>
      <w:r>
        <w:rPr>
          <w:bCs/>
        </w:rPr>
        <w:t>The student will receive an email summary of the decision and follow-up.</w:t>
      </w:r>
    </w:p>
    <w:p w14:paraId="00A4D532" w14:textId="77777777" w:rsidR="00A7626F" w:rsidRDefault="00A7626F" w:rsidP="00A7626F">
      <w:pPr>
        <w:pStyle w:val="ListParagraph"/>
        <w:numPr>
          <w:ilvl w:val="1"/>
          <w:numId w:val="8"/>
        </w:numPr>
        <w:tabs>
          <w:tab w:val="left" w:pos="426"/>
        </w:tabs>
        <w:spacing w:after="120" w:line="240" w:lineRule="auto"/>
        <w:jc w:val="both"/>
        <w:rPr>
          <w:bCs/>
        </w:rPr>
      </w:pPr>
      <w:r>
        <w:rPr>
          <w:bCs/>
        </w:rPr>
        <w:t xml:space="preserve"> Medium Level Response</w:t>
      </w:r>
    </w:p>
    <w:p w14:paraId="4E9393D7" w14:textId="77777777" w:rsidR="00A7626F" w:rsidRDefault="00A7626F" w:rsidP="00A7626F">
      <w:pPr>
        <w:pStyle w:val="ListParagraph"/>
        <w:numPr>
          <w:ilvl w:val="2"/>
          <w:numId w:val="8"/>
        </w:numPr>
        <w:tabs>
          <w:tab w:val="left" w:pos="426"/>
        </w:tabs>
        <w:spacing w:after="120" w:line="240" w:lineRule="auto"/>
        <w:jc w:val="both"/>
        <w:rPr>
          <w:bCs/>
        </w:rPr>
      </w:pPr>
      <w:r>
        <w:rPr>
          <w:bCs/>
        </w:rPr>
        <w:t xml:space="preserve">The Registrar will establish a Special Cases Committee comprised of at least two other individuals.  </w:t>
      </w:r>
    </w:p>
    <w:p w14:paraId="0E9B6D2F" w14:textId="77777777" w:rsidR="00A7626F" w:rsidRDefault="00A7626F" w:rsidP="00A7626F">
      <w:pPr>
        <w:pStyle w:val="ListParagraph"/>
        <w:numPr>
          <w:ilvl w:val="3"/>
          <w:numId w:val="8"/>
        </w:numPr>
        <w:tabs>
          <w:tab w:val="left" w:pos="426"/>
        </w:tabs>
        <w:spacing w:after="120" w:line="240" w:lineRule="auto"/>
        <w:jc w:val="both"/>
        <w:rPr>
          <w:bCs/>
        </w:rPr>
      </w:pPr>
      <w:r>
        <w:rPr>
          <w:bCs/>
        </w:rPr>
        <w:t>The Dean of the program of the respondent.</w:t>
      </w:r>
    </w:p>
    <w:p w14:paraId="7BB86D5A" w14:textId="77777777" w:rsidR="00A7626F" w:rsidRDefault="00A7626F" w:rsidP="00A7626F">
      <w:pPr>
        <w:pStyle w:val="ListParagraph"/>
        <w:numPr>
          <w:ilvl w:val="3"/>
          <w:numId w:val="8"/>
        </w:numPr>
        <w:tabs>
          <w:tab w:val="left" w:pos="426"/>
        </w:tabs>
        <w:spacing w:after="120" w:line="240" w:lineRule="auto"/>
        <w:jc w:val="both"/>
        <w:rPr>
          <w:bCs/>
        </w:rPr>
      </w:pPr>
      <w:r>
        <w:rPr>
          <w:bCs/>
        </w:rPr>
        <w:t xml:space="preserve">Related departments such as housing, facilities, etc. </w:t>
      </w:r>
    </w:p>
    <w:p w14:paraId="6D480842" w14:textId="77777777" w:rsidR="00A7626F" w:rsidRDefault="00A7626F" w:rsidP="00A7626F">
      <w:pPr>
        <w:pStyle w:val="ListParagraph"/>
        <w:numPr>
          <w:ilvl w:val="2"/>
          <w:numId w:val="8"/>
        </w:numPr>
        <w:tabs>
          <w:tab w:val="left" w:pos="426"/>
        </w:tabs>
        <w:spacing w:after="120" w:line="240" w:lineRule="auto"/>
        <w:jc w:val="both"/>
        <w:rPr>
          <w:bCs/>
        </w:rPr>
      </w:pPr>
      <w:r>
        <w:rPr>
          <w:bCs/>
        </w:rPr>
        <w:t>The committee will investigate the incident and determine an outcome.</w:t>
      </w:r>
    </w:p>
    <w:p w14:paraId="7F71C1D6" w14:textId="77777777" w:rsidR="00A7626F" w:rsidRDefault="00A7626F" w:rsidP="00A7626F">
      <w:pPr>
        <w:pStyle w:val="ListParagraph"/>
        <w:numPr>
          <w:ilvl w:val="2"/>
          <w:numId w:val="8"/>
        </w:numPr>
        <w:tabs>
          <w:tab w:val="left" w:pos="426"/>
        </w:tabs>
        <w:spacing w:after="120" w:line="240" w:lineRule="auto"/>
        <w:jc w:val="both"/>
        <w:rPr>
          <w:bCs/>
        </w:rPr>
      </w:pPr>
      <w:r>
        <w:rPr>
          <w:bCs/>
        </w:rPr>
        <w:t xml:space="preserve">A record of the incident will be kept.  </w:t>
      </w:r>
    </w:p>
    <w:p w14:paraId="4A26244E" w14:textId="77777777" w:rsidR="00A7626F" w:rsidRDefault="00A7626F" w:rsidP="00A7626F">
      <w:pPr>
        <w:pStyle w:val="ListParagraph"/>
        <w:numPr>
          <w:ilvl w:val="3"/>
          <w:numId w:val="8"/>
        </w:numPr>
        <w:tabs>
          <w:tab w:val="left" w:pos="426"/>
        </w:tabs>
        <w:spacing w:after="120" w:line="240" w:lineRule="auto"/>
        <w:jc w:val="both"/>
        <w:rPr>
          <w:bCs/>
        </w:rPr>
      </w:pPr>
      <w:r>
        <w:rPr>
          <w:bCs/>
        </w:rPr>
        <w:t xml:space="preserve">A note will be placed in the Student Information System, outlining the incident and the follow up, and/or </w:t>
      </w:r>
    </w:p>
    <w:p w14:paraId="344B9E07" w14:textId="77777777" w:rsidR="00A7626F" w:rsidRDefault="00A7626F" w:rsidP="00A7626F">
      <w:pPr>
        <w:pStyle w:val="ListParagraph"/>
        <w:numPr>
          <w:ilvl w:val="3"/>
          <w:numId w:val="8"/>
        </w:numPr>
        <w:tabs>
          <w:tab w:val="left" w:pos="426"/>
        </w:tabs>
        <w:spacing w:after="120" w:line="240" w:lineRule="auto"/>
        <w:jc w:val="both"/>
        <w:rPr>
          <w:bCs/>
        </w:rPr>
      </w:pPr>
      <w:r>
        <w:rPr>
          <w:bCs/>
        </w:rPr>
        <w:t xml:space="preserve">A letter may be placed on the student file.  </w:t>
      </w:r>
    </w:p>
    <w:p w14:paraId="53FA3647" w14:textId="77777777" w:rsidR="00A7626F" w:rsidRPr="000B15AE" w:rsidRDefault="00A7626F" w:rsidP="00A7626F">
      <w:pPr>
        <w:pStyle w:val="ListParagraph"/>
        <w:numPr>
          <w:ilvl w:val="2"/>
          <w:numId w:val="8"/>
        </w:numPr>
        <w:tabs>
          <w:tab w:val="left" w:pos="426"/>
        </w:tabs>
        <w:spacing w:after="120" w:line="240" w:lineRule="auto"/>
        <w:jc w:val="both"/>
        <w:rPr>
          <w:bCs/>
        </w:rPr>
      </w:pPr>
      <w:r>
        <w:rPr>
          <w:bCs/>
        </w:rPr>
        <w:t xml:space="preserve">The student will receive an email summary of the decision and follow-up.  </w:t>
      </w:r>
    </w:p>
    <w:p w14:paraId="4101236D" w14:textId="77777777" w:rsidR="00A7626F" w:rsidRDefault="00A7626F" w:rsidP="00A7626F">
      <w:pPr>
        <w:pStyle w:val="ListParagraph"/>
        <w:numPr>
          <w:ilvl w:val="1"/>
          <w:numId w:val="8"/>
        </w:numPr>
        <w:tabs>
          <w:tab w:val="left" w:pos="426"/>
        </w:tabs>
        <w:spacing w:after="120" w:line="240" w:lineRule="auto"/>
        <w:jc w:val="both"/>
        <w:rPr>
          <w:bCs/>
        </w:rPr>
      </w:pPr>
      <w:r>
        <w:rPr>
          <w:bCs/>
        </w:rPr>
        <w:t>Maximum Level Response</w:t>
      </w:r>
    </w:p>
    <w:p w14:paraId="63B8DA12" w14:textId="77777777" w:rsidR="00A7626F" w:rsidRDefault="00A7626F" w:rsidP="00A7626F">
      <w:pPr>
        <w:pStyle w:val="ListParagraph"/>
        <w:numPr>
          <w:ilvl w:val="2"/>
          <w:numId w:val="8"/>
        </w:numPr>
        <w:tabs>
          <w:tab w:val="left" w:pos="426"/>
        </w:tabs>
        <w:spacing w:after="120" w:line="240" w:lineRule="auto"/>
        <w:jc w:val="both"/>
        <w:rPr>
          <w:bCs/>
        </w:rPr>
      </w:pPr>
      <w:r>
        <w:rPr>
          <w:bCs/>
        </w:rPr>
        <w:t xml:space="preserve">RCMP may be contacted to lead their own investigation.  </w:t>
      </w:r>
    </w:p>
    <w:p w14:paraId="4592DDB3" w14:textId="77777777" w:rsidR="00A7626F" w:rsidRDefault="00A7626F" w:rsidP="00A7626F">
      <w:pPr>
        <w:pStyle w:val="ListParagraph"/>
        <w:numPr>
          <w:ilvl w:val="2"/>
          <w:numId w:val="8"/>
        </w:numPr>
        <w:tabs>
          <w:tab w:val="left" w:pos="426"/>
        </w:tabs>
        <w:spacing w:after="120" w:line="240" w:lineRule="auto"/>
        <w:jc w:val="both"/>
        <w:rPr>
          <w:bCs/>
        </w:rPr>
      </w:pPr>
      <w:r>
        <w:rPr>
          <w:bCs/>
        </w:rPr>
        <w:t xml:space="preserve">Safety measures will be evaluated and put in place. </w:t>
      </w:r>
    </w:p>
    <w:p w14:paraId="2E4FEADA" w14:textId="77777777" w:rsidR="00A7626F" w:rsidRDefault="00A7626F" w:rsidP="00A7626F">
      <w:pPr>
        <w:pStyle w:val="ListParagraph"/>
        <w:numPr>
          <w:ilvl w:val="2"/>
          <w:numId w:val="8"/>
        </w:numPr>
        <w:tabs>
          <w:tab w:val="left" w:pos="426"/>
        </w:tabs>
        <w:spacing w:after="120" w:line="240" w:lineRule="auto"/>
        <w:jc w:val="both"/>
        <w:rPr>
          <w:bCs/>
        </w:rPr>
      </w:pPr>
      <w:r>
        <w:rPr>
          <w:bCs/>
        </w:rPr>
        <w:t xml:space="preserve">The Executive will be apprised of the situation. </w:t>
      </w:r>
    </w:p>
    <w:p w14:paraId="4AF18A55" w14:textId="77777777" w:rsidR="00A7626F" w:rsidRDefault="00A7626F" w:rsidP="00A7626F">
      <w:pPr>
        <w:pStyle w:val="ListParagraph"/>
        <w:numPr>
          <w:ilvl w:val="2"/>
          <w:numId w:val="8"/>
        </w:numPr>
        <w:tabs>
          <w:tab w:val="left" w:pos="426"/>
        </w:tabs>
        <w:spacing w:after="120" w:line="240" w:lineRule="auto"/>
        <w:jc w:val="both"/>
        <w:rPr>
          <w:bCs/>
        </w:rPr>
      </w:pPr>
      <w:r>
        <w:rPr>
          <w:bCs/>
        </w:rPr>
        <w:t xml:space="preserve">An investigation determination will be made including the Registrar and Executive Director of Human Resources to determine whether an external investigator is required.  Investigation will be completed by: </w:t>
      </w:r>
    </w:p>
    <w:p w14:paraId="2F54B041" w14:textId="77777777" w:rsidR="00A7626F" w:rsidRDefault="00A7626F" w:rsidP="00A7626F">
      <w:pPr>
        <w:pStyle w:val="ListParagraph"/>
        <w:numPr>
          <w:ilvl w:val="3"/>
          <w:numId w:val="8"/>
        </w:numPr>
        <w:tabs>
          <w:tab w:val="left" w:pos="426"/>
        </w:tabs>
        <w:spacing w:after="120" w:line="240" w:lineRule="auto"/>
        <w:jc w:val="both"/>
        <w:rPr>
          <w:bCs/>
        </w:rPr>
      </w:pPr>
      <w:r>
        <w:rPr>
          <w:bCs/>
        </w:rPr>
        <w:t>A Special Cases Committee; or</w:t>
      </w:r>
    </w:p>
    <w:p w14:paraId="5EFA6B21" w14:textId="77777777" w:rsidR="00A7626F" w:rsidRDefault="00A7626F" w:rsidP="00A7626F">
      <w:pPr>
        <w:pStyle w:val="ListParagraph"/>
        <w:numPr>
          <w:ilvl w:val="3"/>
          <w:numId w:val="8"/>
        </w:numPr>
        <w:tabs>
          <w:tab w:val="left" w:pos="426"/>
        </w:tabs>
        <w:spacing w:after="120" w:line="240" w:lineRule="auto"/>
        <w:jc w:val="both"/>
        <w:rPr>
          <w:bCs/>
        </w:rPr>
      </w:pPr>
      <w:r>
        <w:rPr>
          <w:bCs/>
        </w:rPr>
        <w:t xml:space="preserve">An external investigator.  </w:t>
      </w:r>
    </w:p>
    <w:p w14:paraId="47ECAFB3" w14:textId="77777777" w:rsidR="00A7626F" w:rsidRDefault="00A7626F" w:rsidP="00A7626F">
      <w:pPr>
        <w:pStyle w:val="ListParagraph"/>
        <w:numPr>
          <w:ilvl w:val="2"/>
          <w:numId w:val="8"/>
        </w:numPr>
        <w:tabs>
          <w:tab w:val="left" w:pos="426"/>
        </w:tabs>
        <w:spacing w:after="120" w:line="240" w:lineRule="auto"/>
        <w:jc w:val="both"/>
        <w:rPr>
          <w:bCs/>
        </w:rPr>
      </w:pPr>
      <w:r>
        <w:rPr>
          <w:bCs/>
        </w:rPr>
        <w:t xml:space="preserve">The outcome will be determined by a Special Cases Committee based on the investigation.  </w:t>
      </w:r>
    </w:p>
    <w:p w14:paraId="5E1D3048" w14:textId="77777777" w:rsidR="00A7626F" w:rsidRDefault="00A7626F" w:rsidP="00A7626F">
      <w:pPr>
        <w:pStyle w:val="ListParagraph"/>
        <w:numPr>
          <w:ilvl w:val="2"/>
          <w:numId w:val="8"/>
        </w:numPr>
        <w:tabs>
          <w:tab w:val="left" w:pos="426"/>
        </w:tabs>
        <w:spacing w:after="120" w:line="240" w:lineRule="auto"/>
        <w:jc w:val="both"/>
        <w:rPr>
          <w:bCs/>
        </w:rPr>
      </w:pPr>
      <w:r>
        <w:rPr>
          <w:bCs/>
        </w:rPr>
        <w:t xml:space="preserve">A record of the incident will be kept.  </w:t>
      </w:r>
    </w:p>
    <w:p w14:paraId="20D21439" w14:textId="77777777" w:rsidR="00A7626F" w:rsidRDefault="00A7626F" w:rsidP="00A7626F">
      <w:pPr>
        <w:pStyle w:val="ListParagraph"/>
        <w:numPr>
          <w:ilvl w:val="3"/>
          <w:numId w:val="8"/>
        </w:numPr>
        <w:tabs>
          <w:tab w:val="left" w:pos="426"/>
        </w:tabs>
        <w:spacing w:after="120" w:line="240" w:lineRule="auto"/>
        <w:jc w:val="both"/>
        <w:rPr>
          <w:bCs/>
        </w:rPr>
      </w:pPr>
      <w:r>
        <w:rPr>
          <w:bCs/>
        </w:rPr>
        <w:t xml:space="preserve">A note will be placed in the Student Information System, outlining the incident and the follow up, and/or </w:t>
      </w:r>
    </w:p>
    <w:p w14:paraId="365E8EEC" w14:textId="77777777" w:rsidR="00A7626F" w:rsidRDefault="00A7626F" w:rsidP="00A7626F">
      <w:pPr>
        <w:pStyle w:val="ListParagraph"/>
        <w:numPr>
          <w:ilvl w:val="3"/>
          <w:numId w:val="8"/>
        </w:numPr>
        <w:tabs>
          <w:tab w:val="left" w:pos="426"/>
        </w:tabs>
        <w:spacing w:after="120" w:line="240" w:lineRule="auto"/>
        <w:jc w:val="both"/>
        <w:rPr>
          <w:bCs/>
        </w:rPr>
      </w:pPr>
      <w:r>
        <w:rPr>
          <w:bCs/>
        </w:rPr>
        <w:t xml:space="preserve">A letter may be placed on the student file.  </w:t>
      </w:r>
    </w:p>
    <w:p w14:paraId="649DC0C2" w14:textId="77777777" w:rsidR="00A7626F" w:rsidRDefault="00A7626F" w:rsidP="00A7626F">
      <w:pPr>
        <w:pStyle w:val="ListParagraph"/>
        <w:numPr>
          <w:ilvl w:val="2"/>
          <w:numId w:val="8"/>
        </w:numPr>
        <w:tabs>
          <w:tab w:val="left" w:pos="426"/>
        </w:tabs>
        <w:spacing w:after="120" w:line="240" w:lineRule="auto"/>
        <w:jc w:val="both"/>
        <w:rPr>
          <w:bCs/>
        </w:rPr>
      </w:pPr>
      <w:r>
        <w:rPr>
          <w:bCs/>
        </w:rPr>
        <w:t xml:space="preserve">The student will receive an email summary of the decision and follow-up.  </w:t>
      </w:r>
    </w:p>
    <w:p w14:paraId="12F8C831" w14:textId="77777777" w:rsidR="00A7626F" w:rsidRPr="007C78EE" w:rsidRDefault="00A7626F" w:rsidP="00A7626F">
      <w:pPr>
        <w:pStyle w:val="ListParagraph"/>
        <w:tabs>
          <w:tab w:val="left" w:pos="426"/>
        </w:tabs>
        <w:spacing w:after="120" w:line="240" w:lineRule="auto"/>
        <w:ind w:left="2160"/>
        <w:jc w:val="both"/>
        <w:rPr>
          <w:bCs/>
        </w:rPr>
      </w:pPr>
    </w:p>
    <w:p w14:paraId="6D24C0FC" w14:textId="7C49CC1B" w:rsidR="00A7626F" w:rsidRDefault="00A7626F" w:rsidP="00A7626F">
      <w:pPr>
        <w:pStyle w:val="ListParagraph"/>
        <w:numPr>
          <w:ilvl w:val="0"/>
          <w:numId w:val="8"/>
        </w:numPr>
        <w:tabs>
          <w:tab w:val="left" w:pos="426"/>
        </w:tabs>
        <w:spacing w:after="120" w:line="240" w:lineRule="auto"/>
        <w:jc w:val="both"/>
        <w:rPr>
          <w:bCs/>
        </w:rPr>
      </w:pPr>
      <w:r w:rsidRPr="00046C5E">
        <w:rPr>
          <w:b/>
          <w:bCs/>
        </w:rPr>
        <w:t xml:space="preserve">Restorative </w:t>
      </w:r>
      <w:r w:rsidR="00084130" w:rsidRPr="00046C5E">
        <w:rPr>
          <w:b/>
          <w:bCs/>
        </w:rPr>
        <w:t>Conferences</w:t>
      </w:r>
      <w:r w:rsidRPr="00046C5E">
        <w:rPr>
          <w:b/>
          <w:bCs/>
        </w:rPr>
        <w:t>:</w:t>
      </w:r>
      <w:r w:rsidRPr="00E3337A">
        <w:rPr>
          <w:bCs/>
        </w:rPr>
        <w:t xml:space="preserve"> when possible, restorative </w:t>
      </w:r>
      <w:r w:rsidR="00084130">
        <w:rPr>
          <w:bCs/>
        </w:rPr>
        <w:t>Conferences</w:t>
      </w:r>
      <w:r w:rsidRPr="00E3337A">
        <w:rPr>
          <w:bCs/>
        </w:rPr>
        <w:t xml:space="preserve"> will be used to respond to </w:t>
      </w:r>
      <w:r>
        <w:rPr>
          <w:bCs/>
        </w:rPr>
        <w:t>student code of conduct breeches</w:t>
      </w:r>
      <w:r w:rsidR="00046C5E">
        <w:rPr>
          <w:bCs/>
        </w:rPr>
        <w:t xml:space="preserve">. </w:t>
      </w:r>
      <w:r w:rsidRPr="00E3337A">
        <w:rPr>
          <w:bCs/>
        </w:rPr>
        <w:t xml:space="preserve">This choice can only be made available when trained personnel </w:t>
      </w:r>
      <w:r w:rsidRPr="00E3337A">
        <w:rPr>
          <w:bCs/>
        </w:rPr>
        <w:lastRenderedPageBreak/>
        <w:t xml:space="preserve">are available.  Particularly in the case of an Indigenous student, every effort will be made to include community </w:t>
      </w:r>
      <w:r w:rsidR="005F2C04">
        <w:rPr>
          <w:bCs/>
        </w:rPr>
        <w:t>E</w:t>
      </w:r>
      <w:r w:rsidRPr="00E3337A">
        <w:rPr>
          <w:bCs/>
        </w:rPr>
        <w:t xml:space="preserve">lders. </w:t>
      </w:r>
      <w:r>
        <w:rPr>
          <w:bCs/>
        </w:rPr>
        <w:t xml:space="preserve">(Appendix to be added when Keyano College employee is trained in Restorative </w:t>
      </w:r>
      <w:r w:rsidR="00084130">
        <w:rPr>
          <w:bCs/>
        </w:rPr>
        <w:t>Conferences</w:t>
      </w:r>
      <w:r>
        <w:rPr>
          <w:bCs/>
        </w:rPr>
        <w:t>.)</w:t>
      </w:r>
    </w:p>
    <w:p w14:paraId="54A468D7" w14:textId="77777777" w:rsidR="003802D7" w:rsidRDefault="003802D7" w:rsidP="003802D7">
      <w:pPr>
        <w:pStyle w:val="ListParagraph"/>
        <w:tabs>
          <w:tab w:val="left" w:pos="426"/>
        </w:tabs>
        <w:spacing w:after="120" w:line="240" w:lineRule="auto"/>
        <w:jc w:val="both"/>
        <w:rPr>
          <w:bCs/>
        </w:rPr>
      </w:pPr>
    </w:p>
    <w:p w14:paraId="194F6CB0" w14:textId="77777777" w:rsidR="00A7626F" w:rsidRPr="007A048A" w:rsidRDefault="00A7626F" w:rsidP="00A7626F">
      <w:pPr>
        <w:pStyle w:val="ListParagraph"/>
        <w:numPr>
          <w:ilvl w:val="0"/>
          <w:numId w:val="8"/>
        </w:numPr>
        <w:tabs>
          <w:tab w:val="left" w:pos="426"/>
        </w:tabs>
        <w:spacing w:after="120" w:line="240" w:lineRule="auto"/>
        <w:jc w:val="both"/>
        <w:rPr>
          <w:bCs/>
        </w:rPr>
      </w:pPr>
      <w:r w:rsidRPr="00413DC6">
        <w:rPr>
          <w:b/>
          <w:bCs/>
        </w:rPr>
        <w:t>Consequences:</w:t>
      </w:r>
      <w:r>
        <w:rPr>
          <w:bCs/>
        </w:rPr>
        <w:t xml:space="preserve">  </w:t>
      </w:r>
      <w:r>
        <w:t xml:space="preserve">depending on the specific nature of the offense and other relevant circumstances, penalties may range from a verbal reprimand to expulsion from the College, and may involve legal action. The following consequences are not meant to be exhaustive and a combination of consequences may be applied, depending on the breech.  </w:t>
      </w:r>
    </w:p>
    <w:p w14:paraId="170968F7" w14:textId="77777777" w:rsidR="00A7626F" w:rsidRDefault="00A7626F" w:rsidP="00A7626F">
      <w:pPr>
        <w:pStyle w:val="ListParagraph"/>
        <w:numPr>
          <w:ilvl w:val="0"/>
          <w:numId w:val="9"/>
        </w:numPr>
      </w:pPr>
      <w:r w:rsidRPr="007A048A">
        <w:rPr>
          <w:b/>
          <w:bCs/>
        </w:rPr>
        <w:t>Warning:</w:t>
      </w:r>
      <w:r w:rsidRPr="00E3337A">
        <w:t xml:space="preserve"> </w:t>
      </w:r>
      <w:r w:rsidRPr="00295873">
        <w:t>Written warning informing student that continuing or repeating a non-academic offense may result in further disciplinary action.</w:t>
      </w:r>
    </w:p>
    <w:p w14:paraId="5F0C9B14" w14:textId="77777777" w:rsidR="00A7626F" w:rsidRDefault="00A7626F" w:rsidP="00A7626F">
      <w:pPr>
        <w:pStyle w:val="ListParagraph"/>
        <w:numPr>
          <w:ilvl w:val="0"/>
          <w:numId w:val="9"/>
        </w:numPr>
      </w:pPr>
      <w:r w:rsidRPr="007A048A">
        <w:rPr>
          <w:b/>
          <w:bCs/>
        </w:rPr>
        <w:t>Keyano Service:</w:t>
      </w:r>
      <w:r w:rsidRPr="00E3337A">
        <w:t xml:space="preserve">  </w:t>
      </w:r>
      <w:r>
        <w:t>Prescribed service to the Keyano community commensurate with and appropriate to the specific violation(s) of the Student Code of Conduct.</w:t>
      </w:r>
    </w:p>
    <w:p w14:paraId="01A635D2" w14:textId="77777777" w:rsidR="00A7626F" w:rsidRDefault="00A7626F" w:rsidP="00A7626F">
      <w:pPr>
        <w:pStyle w:val="ListParagraph"/>
        <w:numPr>
          <w:ilvl w:val="0"/>
          <w:numId w:val="9"/>
        </w:numPr>
      </w:pPr>
      <w:r>
        <w:rPr>
          <w:b/>
          <w:bCs/>
        </w:rPr>
        <w:t xml:space="preserve">Counseling:  </w:t>
      </w:r>
      <w:r>
        <w:t xml:space="preserve">The student will be required to attend a set number of prescribed counseling sessions.  The confidential information in the counseling sessions will not be shared, however, there would be confirmation of completion of requirements.   </w:t>
      </w:r>
    </w:p>
    <w:p w14:paraId="606B6DD0" w14:textId="77777777" w:rsidR="00A7626F" w:rsidRDefault="00A7626F" w:rsidP="00A7626F">
      <w:pPr>
        <w:pStyle w:val="ListParagraph"/>
        <w:numPr>
          <w:ilvl w:val="0"/>
          <w:numId w:val="9"/>
        </w:numPr>
      </w:pPr>
      <w:r>
        <w:rPr>
          <w:b/>
          <w:bCs/>
        </w:rPr>
        <w:t>Training or Rehabilitative Programming:</w:t>
      </w:r>
      <w:r>
        <w:t xml:space="preserve">  The student will complete prescribed training or rehabilitative programming.  </w:t>
      </w:r>
    </w:p>
    <w:p w14:paraId="1460AB12" w14:textId="77777777" w:rsidR="00A7626F" w:rsidRDefault="00A7626F" w:rsidP="00A7626F">
      <w:pPr>
        <w:pStyle w:val="ListParagraph"/>
        <w:numPr>
          <w:ilvl w:val="0"/>
          <w:numId w:val="9"/>
        </w:numPr>
      </w:pPr>
      <w:r w:rsidRPr="007A048A">
        <w:rPr>
          <w:b/>
          <w:bCs/>
        </w:rPr>
        <w:t>Restitution:</w:t>
      </w:r>
      <w:r w:rsidRPr="00E3337A">
        <w:t xml:space="preserve">   </w:t>
      </w:r>
      <w:r>
        <w:t>Monetary reimbursement for damage to, or destruction of, Keyano property or property of a third party(s), which may be accompanied by the requirement of a formal apology. The student’s academic record will contain a notation until such time as the student has made full restitution.</w:t>
      </w:r>
    </w:p>
    <w:p w14:paraId="5B8F7CB2" w14:textId="77777777" w:rsidR="00A7626F" w:rsidRDefault="00A7626F" w:rsidP="00A7626F">
      <w:pPr>
        <w:pStyle w:val="ListParagraph"/>
        <w:numPr>
          <w:ilvl w:val="0"/>
          <w:numId w:val="9"/>
        </w:numPr>
      </w:pPr>
      <w:r w:rsidRPr="007A048A">
        <w:rPr>
          <w:b/>
          <w:bCs/>
        </w:rPr>
        <w:t>Probation:</w:t>
      </w:r>
      <w:r w:rsidRPr="00E3337A">
        <w:t xml:space="preserve"> </w:t>
      </w:r>
      <w:r>
        <w:t xml:space="preserve"> The release of an offender from detention, subject to a period of good behaviour under supervision.   </w:t>
      </w:r>
    </w:p>
    <w:p w14:paraId="2AAFAA7B" w14:textId="77777777" w:rsidR="00A7626F" w:rsidRDefault="00A7626F" w:rsidP="00A7626F">
      <w:pPr>
        <w:pStyle w:val="ListParagraph"/>
        <w:numPr>
          <w:ilvl w:val="0"/>
          <w:numId w:val="9"/>
        </w:numPr>
      </w:pPr>
      <w:r w:rsidRPr="007A048A">
        <w:rPr>
          <w:b/>
          <w:bCs/>
        </w:rPr>
        <w:t>Restriction of Privilege:</w:t>
      </w:r>
      <w:r w:rsidRPr="00E3337A">
        <w:t xml:space="preserve">  </w:t>
      </w:r>
      <w:r>
        <w:t>Formal limitation imposed upon the use of specific Keyano facilities (including but not limited to the SSWC, classrooms, computer labs, library, and/or parking lots) for a prescribed period of time.</w:t>
      </w:r>
    </w:p>
    <w:p w14:paraId="302C0727" w14:textId="77777777" w:rsidR="00A7626F" w:rsidRDefault="00A7626F" w:rsidP="00A7626F">
      <w:pPr>
        <w:pStyle w:val="ListParagraph"/>
        <w:numPr>
          <w:ilvl w:val="0"/>
          <w:numId w:val="9"/>
        </w:numPr>
      </w:pPr>
      <w:r w:rsidRPr="007A048A">
        <w:rPr>
          <w:b/>
          <w:bCs/>
        </w:rPr>
        <w:t>Suspension:</w:t>
      </w:r>
      <w:r w:rsidRPr="00E3337A">
        <w:t xml:space="preserve"> </w:t>
      </w:r>
      <w:r>
        <w:t>Temporarily prohibited from being on College premises and obtaining other college related services until the designated suspension period has elapsed or until the prescribed conditions deemed necessary by the College to terminate the suspension have been met by the student. Once the period of suspension is over the student may reapply to his/her program or apply to any other program for which they are eligible at Keyano College. A Student who is suspended from the College will have it noted on his/her Keyano College transcript for a period of time decided by the Dean, in consultation with the Registrar. The transcript notation will specify suspension due to non-academic misconduct.</w:t>
      </w:r>
    </w:p>
    <w:p w14:paraId="241B2E2C" w14:textId="77777777" w:rsidR="00A7626F" w:rsidRDefault="00A7626F" w:rsidP="00A7626F">
      <w:pPr>
        <w:pStyle w:val="ListParagraph"/>
        <w:numPr>
          <w:ilvl w:val="0"/>
          <w:numId w:val="9"/>
        </w:numPr>
      </w:pPr>
      <w:r w:rsidRPr="007A048A">
        <w:rPr>
          <w:b/>
          <w:bCs/>
        </w:rPr>
        <w:t>Expulsion:</w:t>
      </w:r>
      <w:r w:rsidRPr="00E3337A">
        <w:t xml:space="preserve">  </w:t>
      </w:r>
      <w:r>
        <w:t>Permanently prohibited from being on College premises and obtaining any college related services. A student is who is expelled from the College will have it noted on his/her Keyano College transcript for a period of time decided by the Dean in consultation with the Registrar. The transcript notation will specify expulsion due to non-academic misconduct.</w:t>
      </w:r>
    </w:p>
    <w:p w14:paraId="41C72101" w14:textId="77777777" w:rsidR="00A7626F" w:rsidRDefault="00A7626F" w:rsidP="00A7626F">
      <w:pPr>
        <w:pStyle w:val="ListParagraph"/>
        <w:numPr>
          <w:ilvl w:val="0"/>
          <w:numId w:val="9"/>
        </w:numPr>
      </w:pPr>
      <w:r w:rsidRPr="001C4788">
        <w:rPr>
          <w:b/>
          <w:bCs/>
        </w:rPr>
        <w:t>Administrative suspension</w:t>
      </w:r>
      <w:r>
        <w:t xml:space="preserve">: may be enacted. The purpose of administrative suspension is to ensure a safe environment as well as to limit interactions to allow for investigation. If it is determined to enact an administrative suspension, it would be in place during the entire time of the investigation and up until a decision is reached. Once a decision is reached, the consequence of that decision will replace the administrative suspension. </w:t>
      </w:r>
    </w:p>
    <w:p w14:paraId="0F4A0719" w14:textId="77777777" w:rsidR="00A7626F" w:rsidRDefault="00A7626F" w:rsidP="005F2C04">
      <w:pPr>
        <w:pStyle w:val="ListParagraph"/>
        <w:numPr>
          <w:ilvl w:val="1"/>
          <w:numId w:val="9"/>
        </w:numPr>
        <w:ind w:left="1440"/>
      </w:pPr>
      <w:r>
        <w:lastRenderedPageBreak/>
        <w:t>Respondents will be completely restricted from all Keyano College property unless expressly invited for a meeting.</w:t>
      </w:r>
    </w:p>
    <w:p w14:paraId="25FEF47E" w14:textId="77777777" w:rsidR="00A7626F" w:rsidRDefault="00A7626F" w:rsidP="005F2C04">
      <w:pPr>
        <w:pStyle w:val="ListParagraph"/>
        <w:numPr>
          <w:ilvl w:val="1"/>
          <w:numId w:val="9"/>
        </w:numPr>
        <w:ind w:left="1440"/>
      </w:pPr>
      <w:r>
        <w:t xml:space="preserve">A Trespass Order for all Keyano College property could be enacted. </w:t>
      </w:r>
    </w:p>
    <w:p w14:paraId="40F65845" w14:textId="77777777" w:rsidR="00A7626F" w:rsidRDefault="00A7626F" w:rsidP="005F2C04">
      <w:pPr>
        <w:pStyle w:val="ListParagraph"/>
        <w:numPr>
          <w:ilvl w:val="1"/>
          <w:numId w:val="9"/>
        </w:numPr>
        <w:ind w:left="1440"/>
      </w:pPr>
      <w:r>
        <w:t xml:space="preserve">Access to Keyano email will be suspended. </w:t>
      </w:r>
    </w:p>
    <w:p w14:paraId="45A52862" w14:textId="77777777" w:rsidR="00A7626F" w:rsidRDefault="00A7626F" w:rsidP="005F2C04">
      <w:pPr>
        <w:pStyle w:val="ListParagraph"/>
        <w:numPr>
          <w:ilvl w:val="1"/>
          <w:numId w:val="9"/>
        </w:numPr>
        <w:ind w:left="1440"/>
      </w:pPr>
      <w:r>
        <w:t>Course completion accommodations may be made when deemed appropriate. Students will be suspended from all classes until the investigation is complete.</w:t>
      </w:r>
    </w:p>
    <w:p w14:paraId="6C0AFEDB" w14:textId="77777777" w:rsidR="00A7626F" w:rsidRDefault="00A7626F" w:rsidP="005F2C04">
      <w:pPr>
        <w:pStyle w:val="ListParagraph"/>
        <w:numPr>
          <w:ilvl w:val="1"/>
          <w:numId w:val="9"/>
        </w:numPr>
        <w:ind w:left="1440"/>
      </w:pPr>
      <w:r>
        <w:t>If the investigation reveals that in the balance of probabilities the incident occurred and that the Student Code of Conduct Policy was breached, depending on the specific nature of the offense and other relevant circumstances, penalties may range from restriction of privilege to expulsion or termination.</w:t>
      </w:r>
    </w:p>
    <w:p w14:paraId="7CE00DCB" w14:textId="2D094DFC" w:rsidR="00A7626F" w:rsidRDefault="00A7626F" w:rsidP="00A7626F">
      <w:pPr>
        <w:pStyle w:val="ListParagraph"/>
        <w:numPr>
          <w:ilvl w:val="0"/>
          <w:numId w:val="8"/>
        </w:numPr>
      </w:pPr>
      <w:r>
        <w:t xml:space="preserve">Communication:  students will receive an email to their Keyano email account.  The email will contain a brief summary of the breach, links to the relevant policies, links to appeal procedures and all relevant documents, such as copies of letters on file.  </w:t>
      </w:r>
    </w:p>
    <w:p w14:paraId="3A7E16DD" w14:textId="77777777" w:rsidR="00A7626F" w:rsidRPr="001C4788" w:rsidRDefault="00A7626F" w:rsidP="00A7626F">
      <w:pPr>
        <w:pStyle w:val="ListParagraph"/>
        <w:numPr>
          <w:ilvl w:val="0"/>
          <w:numId w:val="8"/>
        </w:numPr>
      </w:pPr>
      <w:r>
        <w:t xml:space="preserve">Record of Information:  The Registrar is required to keep an investigation file.  The file will be compiled and be available within one (1) day of an appeal being filed.  </w:t>
      </w:r>
    </w:p>
    <w:p w14:paraId="123FE857" w14:textId="77777777" w:rsidR="00A7626F" w:rsidRDefault="00A7626F" w:rsidP="00A7626F">
      <w:pPr>
        <w:spacing w:after="0" w:line="240" w:lineRule="auto"/>
      </w:pPr>
    </w:p>
    <w:p w14:paraId="38C11318" w14:textId="77777777" w:rsidR="00A7626F" w:rsidRPr="001C4788" w:rsidRDefault="00A7626F" w:rsidP="00A7626F">
      <w:pPr>
        <w:tabs>
          <w:tab w:val="left" w:pos="426"/>
        </w:tabs>
        <w:spacing w:after="120" w:line="240" w:lineRule="auto"/>
        <w:rPr>
          <w:b/>
          <w:sz w:val="28"/>
          <w:szCs w:val="28"/>
        </w:rPr>
      </w:pPr>
      <w:r>
        <w:rPr>
          <w:b/>
          <w:sz w:val="28"/>
          <w:szCs w:val="28"/>
        </w:rPr>
        <w:t xml:space="preserve">4. </w:t>
      </w:r>
      <w:r w:rsidRPr="00E3337A">
        <w:rPr>
          <w:b/>
          <w:sz w:val="28"/>
          <w:szCs w:val="28"/>
        </w:rPr>
        <w:t>Definitions</w:t>
      </w:r>
    </w:p>
    <w:p w14:paraId="4868469A" w14:textId="77777777" w:rsidR="005F2C04" w:rsidRDefault="005F2C04" w:rsidP="00A7626F">
      <w:pPr>
        <w:tabs>
          <w:tab w:val="left" w:pos="426"/>
        </w:tabs>
        <w:spacing w:after="120" w:line="240" w:lineRule="auto"/>
        <w:ind w:left="360"/>
      </w:pPr>
      <w:r>
        <w:rPr>
          <w:b/>
        </w:rPr>
        <w:t xml:space="preserve">4.1 </w:t>
      </w:r>
      <w:r w:rsidR="00A7626F" w:rsidRPr="004A3045">
        <w:rPr>
          <w:b/>
        </w:rPr>
        <w:t>Injured Individual</w:t>
      </w:r>
    </w:p>
    <w:p w14:paraId="6206501D" w14:textId="4A7EDB4E" w:rsidR="00A7626F" w:rsidRPr="004A3045" w:rsidRDefault="005F2C04" w:rsidP="00A7626F">
      <w:pPr>
        <w:tabs>
          <w:tab w:val="left" w:pos="426"/>
        </w:tabs>
        <w:spacing w:after="120" w:line="240" w:lineRule="auto"/>
        <w:ind w:left="360"/>
        <w:rPr>
          <w:bCs/>
        </w:rPr>
      </w:pPr>
      <w:r>
        <w:t>Injured Individual is</w:t>
      </w:r>
      <w:r w:rsidR="00A7626F" w:rsidRPr="004A3045">
        <w:rPr>
          <w:bCs/>
        </w:rPr>
        <w:t xml:space="preserve"> a person harmed or injured as a result of an event or action.  </w:t>
      </w:r>
    </w:p>
    <w:p w14:paraId="0E04CA3D" w14:textId="77777777" w:rsidR="005F2C04" w:rsidRDefault="005F2C04" w:rsidP="00A7626F">
      <w:pPr>
        <w:tabs>
          <w:tab w:val="left" w:pos="426"/>
        </w:tabs>
        <w:spacing w:after="120" w:line="240" w:lineRule="auto"/>
        <w:ind w:left="360"/>
        <w:rPr>
          <w:b/>
          <w:bCs/>
        </w:rPr>
      </w:pPr>
      <w:r>
        <w:rPr>
          <w:b/>
          <w:bCs/>
        </w:rPr>
        <w:t xml:space="preserve">4.2 </w:t>
      </w:r>
      <w:r w:rsidR="00A7626F">
        <w:rPr>
          <w:b/>
          <w:bCs/>
        </w:rPr>
        <w:t xml:space="preserve">Letter of Appeal  </w:t>
      </w:r>
    </w:p>
    <w:p w14:paraId="273C64EB" w14:textId="6AB00E20" w:rsidR="00A7626F" w:rsidRDefault="005F2C04" w:rsidP="00A7626F">
      <w:pPr>
        <w:tabs>
          <w:tab w:val="left" w:pos="426"/>
        </w:tabs>
        <w:spacing w:after="120" w:line="240" w:lineRule="auto"/>
        <w:ind w:left="360"/>
      </w:pPr>
      <w:r>
        <w:rPr>
          <w:bCs/>
        </w:rPr>
        <w:t xml:space="preserve">Letter of Appeal is a letter </w:t>
      </w:r>
      <w:r w:rsidR="00A7626F">
        <w:t>written by the student to the Vice-President Academic to address one of the following concerns with the investigation:</w:t>
      </w:r>
    </w:p>
    <w:p w14:paraId="52F852ED" w14:textId="77777777" w:rsidR="00A7626F" w:rsidRDefault="00A7626F" w:rsidP="00A7626F">
      <w:pPr>
        <w:pStyle w:val="ListParagraph"/>
        <w:numPr>
          <w:ilvl w:val="0"/>
          <w:numId w:val="11"/>
        </w:numPr>
        <w:tabs>
          <w:tab w:val="left" w:pos="426"/>
        </w:tabs>
        <w:spacing w:after="120" w:line="240" w:lineRule="auto"/>
        <w:rPr>
          <w:bCs/>
        </w:rPr>
      </w:pPr>
      <w:r>
        <w:rPr>
          <w:bCs/>
        </w:rPr>
        <w:t xml:space="preserve">new information is presented, </w:t>
      </w:r>
    </w:p>
    <w:p w14:paraId="1B9239D9" w14:textId="77777777" w:rsidR="00A7626F" w:rsidRDefault="00A7626F" w:rsidP="00A7626F">
      <w:pPr>
        <w:pStyle w:val="ListParagraph"/>
        <w:numPr>
          <w:ilvl w:val="0"/>
          <w:numId w:val="11"/>
        </w:numPr>
        <w:tabs>
          <w:tab w:val="left" w:pos="426"/>
        </w:tabs>
        <w:spacing w:after="120" w:line="240" w:lineRule="auto"/>
        <w:rPr>
          <w:bCs/>
        </w:rPr>
      </w:pPr>
      <w:r>
        <w:rPr>
          <w:bCs/>
        </w:rPr>
        <w:t xml:space="preserve">concern that the principals of natural justice were not met, or </w:t>
      </w:r>
    </w:p>
    <w:p w14:paraId="53C1F4F3" w14:textId="77777777" w:rsidR="00A7626F" w:rsidRDefault="00A7626F" w:rsidP="00A7626F">
      <w:pPr>
        <w:pStyle w:val="ListParagraph"/>
        <w:numPr>
          <w:ilvl w:val="0"/>
          <w:numId w:val="11"/>
        </w:numPr>
        <w:tabs>
          <w:tab w:val="left" w:pos="426"/>
        </w:tabs>
        <w:spacing w:after="120" w:line="240" w:lineRule="auto"/>
        <w:rPr>
          <w:bCs/>
        </w:rPr>
      </w:pPr>
      <w:proofErr w:type="gramStart"/>
      <w:r>
        <w:rPr>
          <w:bCs/>
        </w:rPr>
        <w:t>concern</w:t>
      </w:r>
      <w:proofErr w:type="gramEnd"/>
      <w:r>
        <w:rPr>
          <w:bCs/>
        </w:rPr>
        <w:t xml:space="preserve"> that the principals of procedural fairness were not met.  </w:t>
      </w:r>
    </w:p>
    <w:p w14:paraId="1A33C6DD" w14:textId="77777777" w:rsidR="005F2C04" w:rsidRDefault="005F2C04" w:rsidP="00A7626F">
      <w:pPr>
        <w:tabs>
          <w:tab w:val="left" w:pos="426"/>
        </w:tabs>
        <w:spacing w:after="120" w:line="240" w:lineRule="auto"/>
        <w:ind w:left="360"/>
      </w:pPr>
      <w:r>
        <w:rPr>
          <w:b/>
          <w:bCs/>
        </w:rPr>
        <w:t xml:space="preserve">4.3 </w:t>
      </w:r>
      <w:r w:rsidR="00A7626F">
        <w:rPr>
          <w:b/>
          <w:bCs/>
        </w:rPr>
        <w:t xml:space="preserve">Principles of Natural Justice </w:t>
      </w:r>
      <w:r w:rsidR="00A7626F">
        <w:t xml:space="preserve"> </w:t>
      </w:r>
    </w:p>
    <w:p w14:paraId="52DEF42E" w14:textId="025EE751" w:rsidR="00A7626F" w:rsidRDefault="005F2C04" w:rsidP="00A7626F">
      <w:pPr>
        <w:tabs>
          <w:tab w:val="left" w:pos="426"/>
        </w:tabs>
        <w:spacing w:after="120" w:line="240" w:lineRule="auto"/>
        <w:ind w:left="360"/>
      </w:pPr>
      <w:r>
        <w:t xml:space="preserve">Principles of Natural Justice is </w:t>
      </w:r>
      <w:r w:rsidR="00A7626F">
        <w:t xml:space="preserve">ensuring a fair decision is reached by an objective decision-maker. </w:t>
      </w:r>
    </w:p>
    <w:p w14:paraId="675E1970" w14:textId="77777777" w:rsidR="005F2C04" w:rsidRDefault="005F2C04" w:rsidP="00A7626F">
      <w:pPr>
        <w:tabs>
          <w:tab w:val="left" w:pos="426"/>
        </w:tabs>
        <w:spacing w:after="120" w:line="240" w:lineRule="auto"/>
        <w:ind w:left="360"/>
        <w:rPr>
          <w:b/>
          <w:bCs/>
        </w:rPr>
      </w:pPr>
      <w:r>
        <w:rPr>
          <w:b/>
          <w:bCs/>
        </w:rPr>
        <w:t xml:space="preserve">4.4 </w:t>
      </w:r>
      <w:r w:rsidR="00A7626F">
        <w:rPr>
          <w:b/>
          <w:bCs/>
        </w:rPr>
        <w:t xml:space="preserve">Procedural Fairness </w:t>
      </w:r>
    </w:p>
    <w:p w14:paraId="4E4A63C0" w14:textId="4AA60D45" w:rsidR="00A7626F" w:rsidRPr="001D1826" w:rsidRDefault="005F2C04" w:rsidP="00A7626F">
      <w:pPr>
        <w:tabs>
          <w:tab w:val="left" w:pos="426"/>
        </w:tabs>
        <w:spacing w:after="120" w:line="240" w:lineRule="auto"/>
        <w:ind w:left="360"/>
      </w:pPr>
      <w:r>
        <w:rPr>
          <w:b/>
          <w:bCs/>
        </w:rPr>
        <w:t xml:space="preserve">Procedural Fairness </w:t>
      </w:r>
      <w:r w:rsidR="00A7626F">
        <w:t xml:space="preserve">is concerned with the procedures used by a decision-maker, rather than the actual outcome reached.  It requires a fair and proper procedure be used when making a procedure. </w:t>
      </w:r>
    </w:p>
    <w:p w14:paraId="70387F7C" w14:textId="77777777" w:rsidR="005F2C04" w:rsidRDefault="005F2C04" w:rsidP="00A7626F">
      <w:pPr>
        <w:tabs>
          <w:tab w:val="left" w:pos="426"/>
        </w:tabs>
        <w:spacing w:after="120" w:line="240" w:lineRule="auto"/>
        <w:ind w:left="360"/>
      </w:pPr>
      <w:r>
        <w:rPr>
          <w:b/>
          <w:bCs/>
        </w:rPr>
        <w:t xml:space="preserve">4.5 </w:t>
      </w:r>
      <w:r w:rsidR="00A7626F" w:rsidRPr="004A3045">
        <w:rPr>
          <w:b/>
          <w:bCs/>
        </w:rPr>
        <w:t>Respondent</w:t>
      </w:r>
      <w:r w:rsidR="00A7626F" w:rsidRPr="004A3045">
        <w:t xml:space="preserve"> </w:t>
      </w:r>
    </w:p>
    <w:p w14:paraId="16E18AD4" w14:textId="4B9F5BE9" w:rsidR="00A7626F" w:rsidRDefault="005F2C04" w:rsidP="00A7626F">
      <w:pPr>
        <w:tabs>
          <w:tab w:val="left" w:pos="426"/>
        </w:tabs>
        <w:spacing w:after="120" w:line="240" w:lineRule="auto"/>
        <w:ind w:left="360"/>
      </w:pPr>
      <w:r>
        <w:t xml:space="preserve">Respondent is </w:t>
      </w:r>
      <w:r w:rsidR="00A7626F" w:rsidRPr="004A3045">
        <w:t xml:space="preserve">the individual alleged to have violated this policy.  </w:t>
      </w:r>
    </w:p>
    <w:p w14:paraId="673E5997" w14:textId="77777777" w:rsidR="005F2C04" w:rsidRDefault="005F2C04" w:rsidP="00A7626F">
      <w:pPr>
        <w:tabs>
          <w:tab w:val="left" w:pos="426"/>
        </w:tabs>
        <w:spacing w:after="120" w:line="240" w:lineRule="auto"/>
        <w:ind w:left="360"/>
        <w:rPr>
          <w:bCs/>
        </w:rPr>
      </w:pPr>
      <w:r>
        <w:rPr>
          <w:b/>
        </w:rPr>
        <w:t xml:space="preserve">4.6 </w:t>
      </w:r>
      <w:r w:rsidR="00A7626F" w:rsidRPr="004A3045">
        <w:rPr>
          <w:b/>
        </w:rPr>
        <w:t xml:space="preserve">Restorative </w:t>
      </w:r>
      <w:r w:rsidR="00084130">
        <w:rPr>
          <w:b/>
        </w:rPr>
        <w:t>Conferences</w:t>
      </w:r>
      <w:r w:rsidR="00A7626F" w:rsidRPr="004A3045">
        <w:rPr>
          <w:bCs/>
        </w:rPr>
        <w:t xml:space="preserve">  </w:t>
      </w:r>
    </w:p>
    <w:p w14:paraId="6597A4D4" w14:textId="47FD2174" w:rsidR="00A7626F" w:rsidRPr="004A3045" w:rsidRDefault="005F2C04" w:rsidP="00A7626F">
      <w:pPr>
        <w:tabs>
          <w:tab w:val="left" w:pos="426"/>
        </w:tabs>
        <w:spacing w:after="120" w:line="240" w:lineRule="auto"/>
        <w:ind w:left="360"/>
        <w:rPr>
          <w:bCs/>
        </w:rPr>
      </w:pPr>
      <w:r>
        <w:rPr>
          <w:bCs/>
        </w:rPr>
        <w:t xml:space="preserve">Restorative Conferences are </w:t>
      </w:r>
      <w:r w:rsidR="00A7626F" w:rsidRPr="004A3045">
        <w:rPr>
          <w:bCs/>
        </w:rPr>
        <w:t xml:space="preserve">a practice that can be used to respond to wrongdoing, conflicts and problems.  </w:t>
      </w:r>
      <w:r w:rsidR="00084130">
        <w:rPr>
          <w:bCs/>
        </w:rPr>
        <w:t>Conferences</w:t>
      </w:r>
      <w:r w:rsidR="00A7626F" w:rsidRPr="004A3045">
        <w:rPr>
          <w:bCs/>
        </w:rPr>
        <w:t xml:space="preserve"> give an opportunity to speak and listen to one another in an atmosphere of safety, decorum and equality.  </w:t>
      </w:r>
    </w:p>
    <w:p w14:paraId="6CBA9318" w14:textId="77777777" w:rsidR="005F2C04" w:rsidRDefault="005F2C04" w:rsidP="00A7626F">
      <w:pPr>
        <w:tabs>
          <w:tab w:val="left" w:pos="426"/>
        </w:tabs>
        <w:spacing w:after="120" w:line="240" w:lineRule="auto"/>
        <w:ind w:left="360"/>
      </w:pPr>
      <w:r>
        <w:rPr>
          <w:b/>
          <w:bCs/>
        </w:rPr>
        <w:t xml:space="preserve">4.7 </w:t>
      </w:r>
      <w:r w:rsidR="00A7626F" w:rsidRPr="004A3045">
        <w:rPr>
          <w:b/>
          <w:bCs/>
        </w:rPr>
        <w:t>Special Cases Committee</w:t>
      </w:r>
      <w:r w:rsidR="00A7626F" w:rsidRPr="004A3045">
        <w:t xml:space="preserve"> </w:t>
      </w:r>
    </w:p>
    <w:p w14:paraId="059B539A" w14:textId="254ADE2B" w:rsidR="00A7626F" w:rsidRDefault="005F2C04" w:rsidP="00A7626F">
      <w:pPr>
        <w:tabs>
          <w:tab w:val="left" w:pos="426"/>
        </w:tabs>
        <w:spacing w:after="120" w:line="240" w:lineRule="auto"/>
        <w:ind w:left="360"/>
      </w:pPr>
      <w:r>
        <w:t xml:space="preserve">Special Cases Committee is </w:t>
      </w:r>
      <w:r w:rsidR="00A7626F" w:rsidRPr="004A3045">
        <w:t xml:space="preserve">a committee convened to review a </w:t>
      </w:r>
      <w:r w:rsidR="00A7626F">
        <w:t>breach of policy</w:t>
      </w:r>
      <w:r w:rsidR="00A7626F" w:rsidRPr="004A3045">
        <w:t>.</w:t>
      </w:r>
    </w:p>
    <w:p w14:paraId="4439DF1A" w14:textId="77777777" w:rsidR="005F2C04" w:rsidRPr="004A3045" w:rsidRDefault="005F2C04" w:rsidP="00A7626F">
      <w:pPr>
        <w:tabs>
          <w:tab w:val="left" w:pos="426"/>
        </w:tabs>
        <w:spacing w:after="120" w:line="240" w:lineRule="auto"/>
        <w:ind w:left="360"/>
        <w:rPr>
          <w:bCs/>
        </w:rPr>
      </w:pPr>
    </w:p>
    <w:p w14:paraId="76EB5BE5" w14:textId="77777777" w:rsidR="005F2C04" w:rsidRDefault="005F2C04" w:rsidP="00A7626F">
      <w:pPr>
        <w:pStyle w:val="Default"/>
        <w:tabs>
          <w:tab w:val="left" w:pos="567"/>
          <w:tab w:val="left" w:pos="1134"/>
        </w:tabs>
        <w:ind w:left="360"/>
        <w:jc w:val="both"/>
        <w:rPr>
          <w:rFonts w:asciiTheme="minorHAnsi" w:hAnsiTheme="minorHAnsi"/>
          <w:sz w:val="22"/>
          <w:szCs w:val="22"/>
        </w:rPr>
      </w:pPr>
      <w:r>
        <w:rPr>
          <w:rFonts w:asciiTheme="minorHAnsi" w:hAnsiTheme="minorHAnsi"/>
          <w:b/>
          <w:sz w:val="22"/>
          <w:szCs w:val="22"/>
        </w:rPr>
        <w:t xml:space="preserve">4.8 </w:t>
      </w:r>
      <w:r w:rsidR="00A7626F" w:rsidRPr="004A3045">
        <w:rPr>
          <w:rFonts w:asciiTheme="minorHAnsi" w:hAnsiTheme="minorHAnsi"/>
          <w:b/>
          <w:sz w:val="22"/>
          <w:szCs w:val="22"/>
        </w:rPr>
        <w:t>Witness</w:t>
      </w:r>
      <w:r w:rsidR="00A7626F" w:rsidRPr="004A3045">
        <w:rPr>
          <w:rFonts w:asciiTheme="minorHAnsi" w:hAnsiTheme="minorHAnsi"/>
          <w:sz w:val="22"/>
          <w:szCs w:val="22"/>
        </w:rPr>
        <w:t xml:space="preserve"> </w:t>
      </w:r>
    </w:p>
    <w:p w14:paraId="32E2F4B7" w14:textId="32A2A96F" w:rsidR="00A7626F" w:rsidRDefault="005F2C04" w:rsidP="00A7626F">
      <w:pPr>
        <w:pStyle w:val="Default"/>
        <w:tabs>
          <w:tab w:val="left" w:pos="567"/>
          <w:tab w:val="left" w:pos="1134"/>
        </w:tabs>
        <w:ind w:left="360"/>
        <w:jc w:val="both"/>
        <w:rPr>
          <w:rFonts w:asciiTheme="minorHAnsi" w:hAnsiTheme="minorHAnsi"/>
          <w:sz w:val="22"/>
          <w:szCs w:val="22"/>
        </w:rPr>
      </w:pPr>
      <w:r>
        <w:rPr>
          <w:rFonts w:asciiTheme="minorHAnsi" w:hAnsiTheme="minorHAnsi"/>
          <w:sz w:val="22"/>
          <w:szCs w:val="22"/>
        </w:rPr>
        <w:t xml:space="preserve">Witness is </w:t>
      </w:r>
      <w:r w:rsidR="00A7626F" w:rsidRPr="004A3045">
        <w:rPr>
          <w:rFonts w:asciiTheme="minorHAnsi" w:hAnsiTheme="minorHAnsi"/>
          <w:sz w:val="22"/>
          <w:szCs w:val="22"/>
        </w:rPr>
        <w:t xml:space="preserve">an individual who observed or participated in events which may fall under this Policy. </w:t>
      </w:r>
    </w:p>
    <w:p w14:paraId="47D2EC0B" w14:textId="77777777" w:rsidR="00A7626F" w:rsidRPr="00C121B5" w:rsidRDefault="00A7626F" w:rsidP="00A7626F">
      <w:pPr>
        <w:tabs>
          <w:tab w:val="left" w:pos="426"/>
        </w:tabs>
        <w:spacing w:after="0" w:line="240" w:lineRule="auto"/>
        <w:rPr>
          <w:b/>
          <w:sz w:val="28"/>
          <w:szCs w:val="28"/>
        </w:rPr>
      </w:pPr>
    </w:p>
    <w:p w14:paraId="01B63A7E" w14:textId="77777777" w:rsidR="00A7626F" w:rsidRPr="00FE61AE" w:rsidRDefault="00A7626F" w:rsidP="00A7626F">
      <w:pPr>
        <w:tabs>
          <w:tab w:val="left" w:pos="426"/>
        </w:tabs>
        <w:spacing w:after="120" w:line="240" w:lineRule="auto"/>
        <w:rPr>
          <w:b/>
          <w:sz w:val="28"/>
          <w:szCs w:val="28"/>
        </w:rPr>
      </w:pPr>
      <w:r w:rsidRPr="00FE61AE">
        <w:rPr>
          <w:b/>
          <w:sz w:val="28"/>
          <w:szCs w:val="28"/>
        </w:rPr>
        <w:t>5.</w:t>
      </w:r>
      <w:r>
        <w:rPr>
          <w:b/>
          <w:sz w:val="28"/>
          <w:szCs w:val="28"/>
        </w:rPr>
        <w:t xml:space="preserve"> </w:t>
      </w:r>
      <w:r w:rsidRPr="00FE61AE">
        <w:rPr>
          <w:b/>
          <w:sz w:val="28"/>
          <w:szCs w:val="28"/>
        </w:rPr>
        <w:t>Exceptions</w:t>
      </w:r>
    </w:p>
    <w:p w14:paraId="46EE94BE" w14:textId="77777777" w:rsidR="00A7626F" w:rsidRDefault="00A7626F" w:rsidP="00A7626F">
      <w:pPr>
        <w:tabs>
          <w:tab w:val="left" w:pos="426"/>
        </w:tabs>
        <w:spacing w:after="120" w:line="240" w:lineRule="auto"/>
        <w:contextualSpacing/>
        <w:rPr>
          <w:bCs/>
        </w:rPr>
      </w:pPr>
      <w:r>
        <w:rPr>
          <w:bCs/>
        </w:rPr>
        <w:t xml:space="preserve">Provincial and Federal statutes will supersede all Keyano policies.  Any breach or suspected breach of those statutes will be referred to RCMP for investigation.  </w:t>
      </w:r>
    </w:p>
    <w:p w14:paraId="49CD13DE" w14:textId="77777777" w:rsidR="00A7626F" w:rsidRDefault="00A7626F" w:rsidP="00A7626F">
      <w:pPr>
        <w:tabs>
          <w:tab w:val="left" w:pos="2925"/>
        </w:tabs>
        <w:spacing w:after="0" w:line="240" w:lineRule="auto"/>
        <w:rPr>
          <w:b/>
          <w:sz w:val="28"/>
          <w:szCs w:val="28"/>
        </w:rPr>
      </w:pPr>
    </w:p>
    <w:p w14:paraId="5B800A22" w14:textId="77777777" w:rsidR="00A7626F" w:rsidRPr="003353C4" w:rsidRDefault="00A7626F" w:rsidP="00A7626F">
      <w:pPr>
        <w:tabs>
          <w:tab w:val="left" w:pos="426"/>
        </w:tabs>
        <w:spacing w:after="120" w:line="240" w:lineRule="auto"/>
        <w:rPr>
          <w:b/>
          <w:sz w:val="28"/>
          <w:szCs w:val="28"/>
        </w:rPr>
      </w:pPr>
      <w:r>
        <w:rPr>
          <w:b/>
          <w:sz w:val="28"/>
          <w:szCs w:val="28"/>
        </w:rPr>
        <w:t xml:space="preserve">6. </w:t>
      </w:r>
      <w:r w:rsidRPr="003353C4">
        <w:rPr>
          <w:b/>
          <w:sz w:val="28"/>
          <w:szCs w:val="28"/>
        </w:rPr>
        <w:t>Appeal Procedure</w:t>
      </w:r>
    </w:p>
    <w:p w14:paraId="5A119610" w14:textId="77777777" w:rsidR="00A7626F" w:rsidRPr="00EA1B3F" w:rsidRDefault="00A7626F" w:rsidP="00A7626F">
      <w:pPr>
        <w:pStyle w:val="ListParagraph"/>
        <w:numPr>
          <w:ilvl w:val="0"/>
          <w:numId w:val="12"/>
        </w:numPr>
        <w:tabs>
          <w:tab w:val="left" w:pos="426"/>
        </w:tabs>
        <w:spacing w:after="120" w:line="240" w:lineRule="auto"/>
        <w:rPr>
          <w:b/>
        </w:rPr>
      </w:pPr>
      <w:r w:rsidRPr="00EA1B3F">
        <w:rPr>
          <w:b/>
        </w:rPr>
        <w:t>Requesting an appeal</w:t>
      </w:r>
    </w:p>
    <w:p w14:paraId="6FB6CA3D" w14:textId="77777777" w:rsidR="00A7626F" w:rsidRDefault="00A7626F" w:rsidP="00A7626F">
      <w:pPr>
        <w:pStyle w:val="ListParagraph"/>
        <w:numPr>
          <w:ilvl w:val="1"/>
          <w:numId w:val="12"/>
        </w:numPr>
        <w:tabs>
          <w:tab w:val="left" w:pos="426"/>
        </w:tabs>
        <w:spacing w:after="120" w:line="240" w:lineRule="auto"/>
        <w:rPr>
          <w:bCs/>
        </w:rPr>
      </w:pPr>
      <w:r>
        <w:rPr>
          <w:bCs/>
        </w:rPr>
        <w:t xml:space="preserve">Within five (5) business days of receiving the written decision, the student must write a request for appeal to the Vice-President of Academics (VPA).  </w:t>
      </w:r>
      <w:r w:rsidRPr="00F3264D">
        <w:rPr>
          <w:bCs/>
        </w:rPr>
        <w:t xml:space="preserve">The letter should contain </w:t>
      </w:r>
      <w:r>
        <w:rPr>
          <w:bCs/>
        </w:rPr>
        <w:t xml:space="preserve">all pertinent information as well as new information to the case.  An appeal will only be considered if </w:t>
      </w:r>
    </w:p>
    <w:p w14:paraId="52796B9D" w14:textId="77777777" w:rsidR="00A7626F" w:rsidRDefault="00A7626F" w:rsidP="00A7626F">
      <w:pPr>
        <w:pStyle w:val="ListParagraph"/>
        <w:numPr>
          <w:ilvl w:val="2"/>
          <w:numId w:val="12"/>
        </w:numPr>
        <w:tabs>
          <w:tab w:val="left" w:pos="426"/>
        </w:tabs>
        <w:spacing w:after="120" w:line="240" w:lineRule="auto"/>
        <w:rPr>
          <w:bCs/>
        </w:rPr>
      </w:pPr>
      <w:r>
        <w:rPr>
          <w:bCs/>
        </w:rPr>
        <w:t xml:space="preserve">there is new information gathered, </w:t>
      </w:r>
    </w:p>
    <w:p w14:paraId="17223DC7" w14:textId="77777777" w:rsidR="00A7626F" w:rsidRDefault="00A7626F" w:rsidP="00A7626F">
      <w:pPr>
        <w:pStyle w:val="ListParagraph"/>
        <w:numPr>
          <w:ilvl w:val="2"/>
          <w:numId w:val="12"/>
        </w:numPr>
        <w:tabs>
          <w:tab w:val="left" w:pos="426"/>
        </w:tabs>
        <w:spacing w:after="120" w:line="240" w:lineRule="auto"/>
        <w:rPr>
          <w:bCs/>
        </w:rPr>
      </w:pPr>
      <w:r>
        <w:rPr>
          <w:bCs/>
        </w:rPr>
        <w:t xml:space="preserve">there is concern that the principles of natural justice were not met, or </w:t>
      </w:r>
    </w:p>
    <w:p w14:paraId="17A8C9AC" w14:textId="77777777" w:rsidR="00A7626F" w:rsidRDefault="00A7626F" w:rsidP="00A7626F">
      <w:pPr>
        <w:pStyle w:val="ListParagraph"/>
        <w:numPr>
          <w:ilvl w:val="2"/>
          <w:numId w:val="12"/>
        </w:numPr>
        <w:tabs>
          <w:tab w:val="left" w:pos="426"/>
        </w:tabs>
        <w:spacing w:after="120" w:line="240" w:lineRule="auto"/>
        <w:rPr>
          <w:bCs/>
        </w:rPr>
      </w:pPr>
      <w:proofErr w:type="gramStart"/>
      <w:r>
        <w:rPr>
          <w:bCs/>
        </w:rPr>
        <w:t>there</w:t>
      </w:r>
      <w:proofErr w:type="gramEnd"/>
      <w:r>
        <w:rPr>
          <w:bCs/>
        </w:rPr>
        <w:t xml:space="preserve"> is concern that the principles of procedural fairness were not met.  </w:t>
      </w:r>
    </w:p>
    <w:p w14:paraId="414D7ECF" w14:textId="77777777" w:rsidR="00A7626F" w:rsidRDefault="00A7626F" w:rsidP="00A7626F">
      <w:pPr>
        <w:pStyle w:val="ListParagraph"/>
        <w:numPr>
          <w:ilvl w:val="1"/>
          <w:numId w:val="12"/>
        </w:numPr>
        <w:tabs>
          <w:tab w:val="left" w:pos="426"/>
        </w:tabs>
        <w:spacing w:line="240" w:lineRule="auto"/>
        <w:rPr>
          <w:bCs/>
        </w:rPr>
      </w:pPr>
      <w:r w:rsidRPr="003353C4">
        <w:rPr>
          <w:bCs/>
        </w:rPr>
        <w:t xml:space="preserve">One or more of these concerns must be addressed fully in the appeal letter, with evidence to support the claim.  </w:t>
      </w:r>
    </w:p>
    <w:p w14:paraId="5506B54C" w14:textId="77777777" w:rsidR="00A7626F" w:rsidRPr="003353C4" w:rsidRDefault="00A7626F" w:rsidP="00A7626F">
      <w:pPr>
        <w:pStyle w:val="ListParagraph"/>
        <w:tabs>
          <w:tab w:val="left" w:pos="426"/>
        </w:tabs>
        <w:spacing w:line="240" w:lineRule="auto"/>
        <w:ind w:left="1440"/>
        <w:rPr>
          <w:bCs/>
        </w:rPr>
      </w:pPr>
    </w:p>
    <w:p w14:paraId="7D66063D" w14:textId="77777777" w:rsidR="00A7626F" w:rsidRPr="00036987" w:rsidRDefault="00A7626F" w:rsidP="00A7626F">
      <w:pPr>
        <w:pStyle w:val="ListParagraph"/>
        <w:numPr>
          <w:ilvl w:val="0"/>
          <w:numId w:val="12"/>
        </w:numPr>
        <w:tabs>
          <w:tab w:val="left" w:pos="426"/>
        </w:tabs>
        <w:spacing w:line="240" w:lineRule="auto"/>
        <w:rPr>
          <w:b/>
        </w:rPr>
      </w:pPr>
      <w:r w:rsidRPr="00036987">
        <w:rPr>
          <w:b/>
        </w:rPr>
        <w:t>Responding to the appeal</w:t>
      </w:r>
      <w:r>
        <w:rPr>
          <w:b/>
        </w:rPr>
        <w:t xml:space="preserve"> – Vice-President Academics (or designate) </w:t>
      </w:r>
    </w:p>
    <w:p w14:paraId="4E0A4600" w14:textId="77777777" w:rsidR="00A7626F" w:rsidRDefault="00A7626F" w:rsidP="00A7626F">
      <w:pPr>
        <w:pStyle w:val="ListParagraph"/>
        <w:numPr>
          <w:ilvl w:val="1"/>
          <w:numId w:val="12"/>
        </w:numPr>
        <w:tabs>
          <w:tab w:val="left" w:pos="426"/>
        </w:tabs>
        <w:spacing w:after="120" w:line="240" w:lineRule="auto"/>
        <w:rPr>
          <w:bCs/>
        </w:rPr>
      </w:pPr>
      <w:r>
        <w:rPr>
          <w:bCs/>
        </w:rPr>
        <w:t xml:space="preserve">As soon as possible and but not later than five (5) business days from receiving the Letter of Appeal, the VPA will respond in writing to indicate the decision on the appeal. The decision will be based upon the VPA reviewing evidence from the hearing as well as relevant student records.  The VPA may choose to interview the respondent, the injured parties, the witnesses or other relevant people prior to making a decision.  </w:t>
      </w:r>
    </w:p>
    <w:p w14:paraId="7B2C40F1" w14:textId="77777777" w:rsidR="00A7626F" w:rsidRDefault="00A7626F" w:rsidP="00A7626F">
      <w:pPr>
        <w:pStyle w:val="ListParagraph"/>
        <w:numPr>
          <w:ilvl w:val="1"/>
          <w:numId w:val="12"/>
        </w:numPr>
        <w:tabs>
          <w:tab w:val="left" w:pos="426"/>
        </w:tabs>
        <w:spacing w:after="120" w:line="240" w:lineRule="auto"/>
        <w:rPr>
          <w:bCs/>
        </w:rPr>
      </w:pPr>
      <w:r>
        <w:rPr>
          <w:bCs/>
        </w:rPr>
        <w:t xml:space="preserve">The VPA will determine if the appeal has merit by determining which of the three factors require further investigation: </w:t>
      </w:r>
    </w:p>
    <w:p w14:paraId="6BC460AC" w14:textId="77777777" w:rsidR="00A7626F" w:rsidRDefault="00A7626F" w:rsidP="00A7626F">
      <w:pPr>
        <w:pStyle w:val="TOC2"/>
        <w:numPr>
          <w:ilvl w:val="2"/>
          <w:numId w:val="12"/>
        </w:numPr>
      </w:pPr>
      <w:r>
        <w:t xml:space="preserve">New evidence is present. </w:t>
      </w:r>
    </w:p>
    <w:p w14:paraId="67BDA1E4" w14:textId="77777777" w:rsidR="00A7626F" w:rsidRDefault="00A7626F" w:rsidP="00A7626F">
      <w:pPr>
        <w:pStyle w:val="TOC2"/>
        <w:numPr>
          <w:ilvl w:val="2"/>
          <w:numId w:val="12"/>
        </w:numPr>
      </w:pPr>
      <w:r>
        <w:t>Principles of natural justice are in question.</w:t>
      </w:r>
    </w:p>
    <w:p w14:paraId="70F887F5" w14:textId="77777777" w:rsidR="00A7626F" w:rsidRPr="00933356" w:rsidRDefault="00A7626F" w:rsidP="00A7626F">
      <w:pPr>
        <w:pStyle w:val="TOC2"/>
        <w:numPr>
          <w:ilvl w:val="2"/>
          <w:numId w:val="12"/>
        </w:numPr>
      </w:pPr>
      <w:r>
        <w:t>Procedural fairness is in question.</w:t>
      </w:r>
    </w:p>
    <w:p w14:paraId="0984C3EF" w14:textId="77777777" w:rsidR="00A7626F" w:rsidRDefault="00A7626F" w:rsidP="00A7626F">
      <w:pPr>
        <w:pStyle w:val="TOC2"/>
        <w:numPr>
          <w:ilvl w:val="1"/>
          <w:numId w:val="12"/>
        </w:numPr>
      </w:pPr>
      <w:r>
        <w:t xml:space="preserve">If the student is unable to make a case for any of these three factors, the VPA will inform the student in writing that the request for appeal is denied.  </w:t>
      </w:r>
    </w:p>
    <w:p w14:paraId="455D5A1A" w14:textId="77777777" w:rsidR="00A7626F" w:rsidRDefault="00A7626F" w:rsidP="00A7626F">
      <w:pPr>
        <w:pStyle w:val="ListParagraph"/>
        <w:numPr>
          <w:ilvl w:val="1"/>
          <w:numId w:val="12"/>
        </w:numPr>
      </w:pPr>
      <w:r>
        <w:t xml:space="preserve">If the appeal request is upheld, the hearing must be held within ten (10) business days of receiving the appeal request from the student. </w:t>
      </w:r>
    </w:p>
    <w:p w14:paraId="29566CB7" w14:textId="77777777" w:rsidR="00A7626F" w:rsidRDefault="00A7626F" w:rsidP="00A7626F">
      <w:pPr>
        <w:pStyle w:val="ListParagraph"/>
        <w:ind w:left="1440"/>
      </w:pPr>
    </w:p>
    <w:p w14:paraId="73957714" w14:textId="77777777" w:rsidR="00A7626F" w:rsidRPr="00BD71AB" w:rsidRDefault="00A7626F" w:rsidP="00A7626F">
      <w:pPr>
        <w:pStyle w:val="ListParagraph"/>
        <w:numPr>
          <w:ilvl w:val="0"/>
          <w:numId w:val="12"/>
        </w:numPr>
        <w:rPr>
          <w:b/>
          <w:bCs/>
        </w:rPr>
      </w:pPr>
      <w:r w:rsidRPr="00BD71AB">
        <w:rPr>
          <w:b/>
          <w:bCs/>
        </w:rPr>
        <w:t xml:space="preserve">Appeal Review </w:t>
      </w:r>
    </w:p>
    <w:p w14:paraId="480628DC" w14:textId="77777777" w:rsidR="00A7626F" w:rsidRDefault="00A7626F" w:rsidP="00A7626F">
      <w:pPr>
        <w:pStyle w:val="ListParagraph"/>
        <w:numPr>
          <w:ilvl w:val="1"/>
          <w:numId w:val="12"/>
        </w:numPr>
      </w:pPr>
      <w:r>
        <w:t>If the VPA determines that one of the three factors above requires further investigation, an appeal review will take place.  Within three (3) working days an Appeal Review Committee will be struck.  The Appeal Review Committee will be comprised of:</w:t>
      </w:r>
    </w:p>
    <w:p w14:paraId="2F5A5DA9" w14:textId="77777777" w:rsidR="00A7626F" w:rsidRDefault="00A7626F" w:rsidP="00A7626F">
      <w:pPr>
        <w:pStyle w:val="TOC2"/>
        <w:numPr>
          <w:ilvl w:val="2"/>
          <w:numId w:val="12"/>
        </w:numPr>
      </w:pPr>
      <w:r>
        <w:t>VPA or designate (chair of committee)</w:t>
      </w:r>
    </w:p>
    <w:p w14:paraId="38C7D8CA" w14:textId="77777777" w:rsidR="00A7626F" w:rsidRDefault="00A7626F" w:rsidP="00A7626F">
      <w:pPr>
        <w:pStyle w:val="TOC2"/>
        <w:numPr>
          <w:ilvl w:val="2"/>
          <w:numId w:val="12"/>
        </w:numPr>
      </w:pPr>
      <w:r>
        <w:lastRenderedPageBreak/>
        <w:t>Dean from an unrelated school</w:t>
      </w:r>
    </w:p>
    <w:p w14:paraId="65D4804B" w14:textId="77777777" w:rsidR="00A7626F" w:rsidRDefault="00A7626F" w:rsidP="00A7626F">
      <w:pPr>
        <w:pStyle w:val="TOC2"/>
        <w:numPr>
          <w:ilvl w:val="2"/>
          <w:numId w:val="12"/>
        </w:numPr>
      </w:pPr>
      <w:r>
        <w:t>Faculty member from an unrelated school</w:t>
      </w:r>
    </w:p>
    <w:p w14:paraId="244A9EF4" w14:textId="77777777" w:rsidR="00A7626F" w:rsidRDefault="00A7626F" w:rsidP="00A7626F">
      <w:pPr>
        <w:pStyle w:val="TOC2"/>
        <w:numPr>
          <w:ilvl w:val="2"/>
          <w:numId w:val="12"/>
        </w:numPr>
      </w:pPr>
      <w:r>
        <w:t>Unrelated student representative appointed by Student Association Keyano College (SAKC)</w:t>
      </w:r>
    </w:p>
    <w:p w14:paraId="5DC0CB15" w14:textId="77777777" w:rsidR="00A7626F" w:rsidRPr="000B79A1" w:rsidRDefault="00A7626F" w:rsidP="00A7626F">
      <w:pPr>
        <w:pStyle w:val="TOC2"/>
        <w:numPr>
          <w:ilvl w:val="2"/>
          <w:numId w:val="12"/>
        </w:numPr>
      </w:pPr>
      <w:r>
        <w:t xml:space="preserve">The VPA may choose to appoint an additional person as official note-taker.  The note-taker does not have an active role in decision making.  </w:t>
      </w:r>
    </w:p>
    <w:p w14:paraId="483BD9AB" w14:textId="77777777" w:rsidR="00A7626F" w:rsidRDefault="00A7626F" w:rsidP="00A7626F">
      <w:pPr>
        <w:pStyle w:val="ListParagraph"/>
        <w:numPr>
          <w:ilvl w:val="1"/>
          <w:numId w:val="12"/>
        </w:numPr>
      </w:pPr>
      <w:r>
        <w:t xml:space="preserve">Access to investigation information will be made available to all parties prior to the hearing. </w:t>
      </w:r>
    </w:p>
    <w:p w14:paraId="79BBD766" w14:textId="77777777" w:rsidR="00A7626F" w:rsidRPr="00DA602A" w:rsidRDefault="00A7626F" w:rsidP="00A7626F">
      <w:pPr>
        <w:pStyle w:val="ListParagraph"/>
        <w:numPr>
          <w:ilvl w:val="0"/>
          <w:numId w:val="12"/>
        </w:numPr>
        <w:tabs>
          <w:tab w:val="left" w:pos="426"/>
        </w:tabs>
        <w:spacing w:after="120" w:line="240" w:lineRule="auto"/>
        <w:rPr>
          <w:b/>
        </w:rPr>
      </w:pPr>
      <w:r>
        <w:rPr>
          <w:bCs/>
        </w:rPr>
        <w:t xml:space="preserve"> </w:t>
      </w:r>
      <w:r w:rsidRPr="00DA602A">
        <w:rPr>
          <w:b/>
        </w:rPr>
        <w:t>Appeal Hearing</w:t>
      </w:r>
    </w:p>
    <w:p w14:paraId="36436D8D" w14:textId="77777777" w:rsidR="00A7626F" w:rsidRPr="003353C4" w:rsidRDefault="00A7626F" w:rsidP="00A7626F">
      <w:pPr>
        <w:pStyle w:val="ListParagraph"/>
        <w:numPr>
          <w:ilvl w:val="1"/>
          <w:numId w:val="12"/>
        </w:numPr>
        <w:tabs>
          <w:tab w:val="left" w:pos="426"/>
        </w:tabs>
        <w:spacing w:after="120" w:line="240" w:lineRule="auto"/>
        <w:rPr>
          <w:bCs/>
        </w:rPr>
      </w:pPr>
      <w:r w:rsidRPr="003353C4">
        <w:rPr>
          <w:bCs/>
        </w:rPr>
        <w:t xml:space="preserve">The VPA will inform the student and the Appeal Review Committee of the date of the hearing, as soon as possible, giving at least 48 hours notice.  </w:t>
      </w:r>
    </w:p>
    <w:p w14:paraId="53CE79B0" w14:textId="77777777" w:rsidR="00A7626F" w:rsidRPr="003353C4" w:rsidRDefault="00A7626F" w:rsidP="00A7626F">
      <w:pPr>
        <w:pStyle w:val="ListParagraph"/>
        <w:numPr>
          <w:ilvl w:val="1"/>
          <w:numId w:val="12"/>
        </w:numPr>
        <w:tabs>
          <w:tab w:val="left" w:pos="426"/>
        </w:tabs>
        <w:spacing w:after="120" w:line="240" w:lineRule="auto"/>
        <w:rPr>
          <w:bCs/>
        </w:rPr>
      </w:pPr>
      <w:r w:rsidRPr="003353C4">
        <w:rPr>
          <w:bCs/>
        </w:rPr>
        <w:t xml:space="preserve">The student must request for any representatives to attend the hearing and must give at least 24 hours notice.  The VPA will determine eligibility of representatives to attend and will respond in writing to the student’s Keyano College email address with a decision on eligibility. Representatives can offer support and advice, but cannot speak on behalf of the student. </w:t>
      </w:r>
    </w:p>
    <w:p w14:paraId="331F2902" w14:textId="77777777" w:rsidR="00A7626F" w:rsidRPr="003353C4" w:rsidRDefault="00A7626F" w:rsidP="00A7626F">
      <w:pPr>
        <w:pStyle w:val="ListParagraph"/>
        <w:numPr>
          <w:ilvl w:val="1"/>
          <w:numId w:val="12"/>
        </w:numPr>
        <w:tabs>
          <w:tab w:val="left" w:pos="426"/>
        </w:tabs>
        <w:spacing w:after="120" w:line="240" w:lineRule="auto"/>
        <w:rPr>
          <w:bCs/>
        </w:rPr>
      </w:pPr>
      <w:r w:rsidRPr="003353C4">
        <w:rPr>
          <w:bCs/>
        </w:rPr>
        <w:t xml:space="preserve">The format of the appeal hearing will be determined by the VPA but may take the form of </w:t>
      </w:r>
    </w:p>
    <w:p w14:paraId="4D7503EC" w14:textId="77777777" w:rsidR="00A7626F" w:rsidRDefault="00A7626F" w:rsidP="00A7626F">
      <w:pPr>
        <w:pStyle w:val="TOC2"/>
        <w:numPr>
          <w:ilvl w:val="1"/>
          <w:numId w:val="12"/>
        </w:numPr>
      </w:pPr>
      <w:r>
        <w:t>Statement from the student.</w:t>
      </w:r>
    </w:p>
    <w:p w14:paraId="1D24588B" w14:textId="77777777" w:rsidR="00A7626F" w:rsidRDefault="00A7626F" w:rsidP="00A7626F">
      <w:pPr>
        <w:pStyle w:val="TOC2"/>
        <w:numPr>
          <w:ilvl w:val="1"/>
          <w:numId w:val="12"/>
        </w:numPr>
      </w:pPr>
      <w:r>
        <w:t>Questions to the student from the committee</w:t>
      </w:r>
    </w:p>
    <w:p w14:paraId="16657DE0" w14:textId="77777777" w:rsidR="00A7626F" w:rsidRDefault="00A7626F" w:rsidP="00A7626F">
      <w:pPr>
        <w:pStyle w:val="TOC2"/>
        <w:numPr>
          <w:ilvl w:val="1"/>
          <w:numId w:val="12"/>
        </w:numPr>
      </w:pPr>
      <w:r>
        <w:t>Witness statements</w:t>
      </w:r>
    </w:p>
    <w:p w14:paraId="4E9AC8C0" w14:textId="77777777" w:rsidR="00A7626F" w:rsidRPr="000B79A1" w:rsidRDefault="00A7626F" w:rsidP="00A7626F">
      <w:pPr>
        <w:pStyle w:val="TOC2"/>
        <w:numPr>
          <w:ilvl w:val="1"/>
          <w:numId w:val="12"/>
        </w:numPr>
      </w:pPr>
      <w:r>
        <w:t xml:space="preserve">Other, as deemed appropriate by the VPA.  </w:t>
      </w:r>
    </w:p>
    <w:p w14:paraId="23144771" w14:textId="77777777" w:rsidR="00A7626F" w:rsidRDefault="00A7626F" w:rsidP="00A7626F">
      <w:pPr>
        <w:pStyle w:val="ListParagraph"/>
        <w:numPr>
          <w:ilvl w:val="0"/>
          <w:numId w:val="12"/>
        </w:numPr>
      </w:pPr>
      <w:r>
        <w:rPr>
          <w:b/>
          <w:bCs/>
        </w:rPr>
        <w:t>Communication of Hearing Results</w:t>
      </w:r>
    </w:p>
    <w:p w14:paraId="5C057DC9" w14:textId="77777777" w:rsidR="00A7626F" w:rsidRDefault="00A7626F" w:rsidP="00A7626F">
      <w:pPr>
        <w:pStyle w:val="ListParagraph"/>
        <w:numPr>
          <w:ilvl w:val="1"/>
          <w:numId w:val="12"/>
        </w:numPr>
      </w:pPr>
      <w:r>
        <w:t xml:space="preserve">Within two (2) days of completing the Appeal Hearing, the VPA will inform the student, in writing, of the results.  </w:t>
      </w:r>
    </w:p>
    <w:p w14:paraId="59B769A6" w14:textId="77777777" w:rsidR="00A7626F" w:rsidRDefault="00A7626F" w:rsidP="00A7626F">
      <w:pPr>
        <w:pStyle w:val="ListParagraph"/>
        <w:numPr>
          <w:ilvl w:val="1"/>
          <w:numId w:val="12"/>
        </w:numPr>
      </w:pPr>
      <w:r>
        <w:t xml:space="preserve">VPA will provide a letter to the Registrar for filing in the student file.  </w:t>
      </w:r>
    </w:p>
    <w:p w14:paraId="45CED33D" w14:textId="77777777" w:rsidR="00A7626F" w:rsidRDefault="00A7626F" w:rsidP="00A7626F">
      <w:pPr>
        <w:pStyle w:val="ListParagraph"/>
        <w:numPr>
          <w:ilvl w:val="0"/>
          <w:numId w:val="12"/>
        </w:numPr>
        <w:rPr>
          <w:b/>
          <w:bCs/>
        </w:rPr>
      </w:pPr>
      <w:r w:rsidRPr="00266368">
        <w:rPr>
          <w:b/>
          <w:bCs/>
        </w:rPr>
        <w:t>Further Appeals</w:t>
      </w:r>
    </w:p>
    <w:p w14:paraId="2A8A9A10" w14:textId="3FA64645" w:rsidR="00A7626F" w:rsidRDefault="00A7626F" w:rsidP="00A7626F">
      <w:pPr>
        <w:pStyle w:val="ListParagraph"/>
        <w:numPr>
          <w:ilvl w:val="1"/>
          <w:numId w:val="12"/>
        </w:numPr>
      </w:pPr>
      <w:r>
        <w:t xml:space="preserve">The Appeal Committee’s decision is final and binding. Further appeals will not be accepted. </w:t>
      </w:r>
    </w:p>
    <w:p w14:paraId="68E297B6" w14:textId="77777777" w:rsidR="003C04CC" w:rsidRPr="003353C4" w:rsidRDefault="003C04CC" w:rsidP="003C04CC">
      <w:pPr>
        <w:pStyle w:val="ListParagraph"/>
        <w:ind w:left="1440"/>
      </w:pPr>
    </w:p>
    <w:p w14:paraId="4F58B5D6" w14:textId="77777777" w:rsidR="00A7626F" w:rsidRPr="007A048A" w:rsidRDefault="00A7626F" w:rsidP="003C04CC">
      <w:pPr>
        <w:pStyle w:val="ListParagraph"/>
        <w:numPr>
          <w:ilvl w:val="0"/>
          <w:numId w:val="8"/>
        </w:numPr>
        <w:spacing w:after="120" w:line="240" w:lineRule="auto"/>
        <w:ind w:left="450"/>
        <w:rPr>
          <w:b/>
          <w:sz w:val="28"/>
          <w:szCs w:val="28"/>
        </w:rPr>
      </w:pPr>
      <w:r w:rsidRPr="007A048A">
        <w:rPr>
          <w:b/>
          <w:sz w:val="28"/>
          <w:szCs w:val="28"/>
        </w:rPr>
        <w:t>Procedure Management</w:t>
      </w:r>
    </w:p>
    <w:tbl>
      <w:tblPr>
        <w:tblStyle w:val="TableGrid"/>
        <w:tblW w:w="9781" w:type="dxa"/>
        <w:tblInd w:w="-147" w:type="dxa"/>
        <w:tblLook w:val="04A0" w:firstRow="1" w:lastRow="0" w:firstColumn="1" w:lastColumn="0" w:noHBand="0" w:noVBand="1"/>
      </w:tblPr>
      <w:tblGrid>
        <w:gridCol w:w="2547"/>
        <w:gridCol w:w="7234"/>
      </w:tblGrid>
      <w:tr w:rsidR="00A7626F" w14:paraId="6C908DA9" w14:textId="77777777" w:rsidTr="00FF5D6C">
        <w:tc>
          <w:tcPr>
            <w:tcW w:w="2547" w:type="dxa"/>
          </w:tcPr>
          <w:p w14:paraId="1944B700" w14:textId="77777777" w:rsidR="00A7626F" w:rsidRDefault="00A7626F" w:rsidP="00FF5D6C">
            <w:r>
              <w:t>Procedure Title:</w:t>
            </w:r>
          </w:p>
        </w:tc>
        <w:tc>
          <w:tcPr>
            <w:tcW w:w="7234" w:type="dxa"/>
          </w:tcPr>
          <w:p w14:paraId="7C2D2FD2" w14:textId="77777777" w:rsidR="00A7626F" w:rsidRDefault="00A7626F" w:rsidP="00FF5D6C">
            <w:r>
              <w:t>Student Code of Conduct Procedure</w:t>
            </w:r>
          </w:p>
        </w:tc>
      </w:tr>
      <w:tr w:rsidR="00A7626F" w14:paraId="227C5AD1" w14:textId="77777777" w:rsidTr="00FF5D6C">
        <w:tc>
          <w:tcPr>
            <w:tcW w:w="2547" w:type="dxa"/>
          </w:tcPr>
          <w:p w14:paraId="00978EB3" w14:textId="77777777" w:rsidR="00A7626F" w:rsidRDefault="00A7626F" w:rsidP="00FF5D6C">
            <w:r>
              <w:t>Approval Date:</w:t>
            </w:r>
          </w:p>
        </w:tc>
        <w:tc>
          <w:tcPr>
            <w:tcW w:w="7234" w:type="dxa"/>
          </w:tcPr>
          <w:p w14:paraId="514A17B5" w14:textId="78CCC8BF" w:rsidR="00A7626F" w:rsidRDefault="003C04CC" w:rsidP="00FF5D6C">
            <w:r>
              <w:t>February 26, 2020</w:t>
            </w:r>
          </w:p>
        </w:tc>
      </w:tr>
      <w:tr w:rsidR="00A7626F" w14:paraId="77CCECAB" w14:textId="77777777" w:rsidTr="00FF5D6C">
        <w:tc>
          <w:tcPr>
            <w:tcW w:w="2547" w:type="dxa"/>
          </w:tcPr>
          <w:p w14:paraId="17B4BDA0" w14:textId="77777777" w:rsidR="00A7626F" w:rsidRDefault="00A7626F" w:rsidP="00FF5D6C">
            <w:r>
              <w:t>Effective Date:</w:t>
            </w:r>
          </w:p>
        </w:tc>
        <w:tc>
          <w:tcPr>
            <w:tcW w:w="7234" w:type="dxa"/>
          </w:tcPr>
          <w:p w14:paraId="0BDB515C" w14:textId="4DA8434E" w:rsidR="00A7626F" w:rsidRDefault="003C04CC" w:rsidP="00FF5D6C">
            <w:r>
              <w:t>February 26, 2020</w:t>
            </w:r>
          </w:p>
        </w:tc>
      </w:tr>
      <w:tr w:rsidR="00A7626F" w14:paraId="4E85F477" w14:textId="77777777" w:rsidTr="00FF5D6C">
        <w:tc>
          <w:tcPr>
            <w:tcW w:w="2547" w:type="dxa"/>
          </w:tcPr>
          <w:p w14:paraId="0BA04972" w14:textId="77777777" w:rsidR="00A7626F" w:rsidRDefault="00A7626F" w:rsidP="00FF5D6C">
            <w:r>
              <w:t>Historical Review Dates:</w:t>
            </w:r>
          </w:p>
        </w:tc>
        <w:tc>
          <w:tcPr>
            <w:tcW w:w="7234" w:type="dxa"/>
          </w:tcPr>
          <w:p w14:paraId="1F2E4E7E" w14:textId="77777777" w:rsidR="00A7626F" w:rsidRDefault="00A7626F" w:rsidP="00FF5D6C"/>
        </w:tc>
      </w:tr>
      <w:tr w:rsidR="00A7626F" w14:paraId="79FF5CCA" w14:textId="77777777" w:rsidTr="00FF5D6C">
        <w:tc>
          <w:tcPr>
            <w:tcW w:w="2547" w:type="dxa"/>
          </w:tcPr>
          <w:p w14:paraId="04005805" w14:textId="77777777" w:rsidR="00A7626F" w:rsidRDefault="00A7626F" w:rsidP="00FF5D6C">
            <w:r>
              <w:t>Next Review Date:</w:t>
            </w:r>
          </w:p>
        </w:tc>
        <w:tc>
          <w:tcPr>
            <w:tcW w:w="7234" w:type="dxa"/>
          </w:tcPr>
          <w:p w14:paraId="1C3D62AE" w14:textId="148063D3" w:rsidR="00A7626F" w:rsidRDefault="003C04CC" w:rsidP="00FF5D6C">
            <w:r>
              <w:t>February, 2024</w:t>
            </w:r>
          </w:p>
        </w:tc>
      </w:tr>
      <w:tr w:rsidR="00A7626F" w14:paraId="6B9A22FA" w14:textId="77777777" w:rsidTr="00FF5D6C">
        <w:tc>
          <w:tcPr>
            <w:tcW w:w="2547" w:type="dxa"/>
          </w:tcPr>
          <w:p w14:paraId="54979855" w14:textId="77777777" w:rsidR="00A7626F" w:rsidRDefault="00A7626F" w:rsidP="00FF5D6C">
            <w:r>
              <w:t>Related Legislation:</w:t>
            </w:r>
          </w:p>
        </w:tc>
        <w:tc>
          <w:tcPr>
            <w:tcW w:w="7234" w:type="dxa"/>
          </w:tcPr>
          <w:p w14:paraId="56BBE4E5" w14:textId="77777777" w:rsidR="00A7626F" w:rsidRDefault="00A7626F" w:rsidP="00FF5D6C">
            <w:r>
              <w:t xml:space="preserve">Provincial and Federal Statutes </w:t>
            </w:r>
          </w:p>
          <w:p w14:paraId="0149143D" w14:textId="77777777" w:rsidR="00A7626F" w:rsidRDefault="00A7626F" w:rsidP="00FF5D6C">
            <w:r>
              <w:t>Canadian Human Rights Act</w:t>
            </w:r>
          </w:p>
        </w:tc>
      </w:tr>
      <w:tr w:rsidR="00A7626F" w14:paraId="06117DBE" w14:textId="77777777" w:rsidTr="00FF5D6C">
        <w:tc>
          <w:tcPr>
            <w:tcW w:w="2547" w:type="dxa"/>
          </w:tcPr>
          <w:p w14:paraId="133CC138" w14:textId="77777777" w:rsidR="00A7626F" w:rsidRDefault="00A7626F" w:rsidP="00FF5D6C">
            <w:r>
              <w:t>Parent Policy:</w:t>
            </w:r>
          </w:p>
        </w:tc>
        <w:tc>
          <w:tcPr>
            <w:tcW w:w="7234" w:type="dxa"/>
          </w:tcPr>
          <w:p w14:paraId="1CCD2BAE" w14:textId="77777777" w:rsidR="00A7626F" w:rsidRDefault="00A7626F" w:rsidP="00FF5D6C">
            <w:r>
              <w:t>Student Code of Conduct</w:t>
            </w:r>
          </w:p>
        </w:tc>
      </w:tr>
      <w:tr w:rsidR="00A7626F" w14:paraId="3EB64920" w14:textId="77777777" w:rsidTr="00FF5D6C">
        <w:tc>
          <w:tcPr>
            <w:tcW w:w="2547" w:type="dxa"/>
          </w:tcPr>
          <w:p w14:paraId="68119918" w14:textId="77777777" w:rsidR="00A7626F" w:rsidRDefault="00A7626F" w:rsidP="00FF5D6C">
            <w:r>
              <w:t>Policy Owner:</w:t>
            </w:r>
          </w:p>
        </w:tc>
        <w:tc>
          <w:tcPr>
            <w:tcW w:w="7234" w:type="dxa"/>
          </w:tcPr>
          <w:p w14:paraId="062B1AF8" w14:textId="57DBC72A" w:rsidR="00A7626F" w:rsidRDefault="003C04CC" w:rsidP="00FF5D6C">
            <w:r>
              <w:t xml:space="preserve">Office of the </w:t>
            </w:r>
            <w:r w:rsidR="00A7626F">
              <w:t>Registrar</w:t>
            </w:r>
          </w:p>
        </w:tc>
      </w:tr>
      <w:tr w:rsidR="00A7626F" w14:paraId="4F99E817" w14:textId="77777777" w:rsidTr="00FF5D6C">
        <w:tc>
          <w:tcPr>
            <w:tcW w:w="2547" w:type="dxa"/>
          </w:tcPr>
          <w:p w14:paraId="722030D5" w14:textId="77777777" w:rsidR="00A7626F" w:rsidRDefault="00A7626F" w:rsidP="00FF5D6C">
            <w:r>
              <w:t>Policy Administrator:</w:t>
            </w:r>
          </w:p>
        </w:tc>
        <w:tc>
          <w:tcPr>
            <w:tcW w:w="7234" w:type="dxa"/>
          </w:tcPr>
          <w:p w14:paraId="57FE3DE9" w14:textId="77777777" w:rsidR="00A7626F" w:rsidRDefault="00A7626F" w:rsidP="00FF5D6C">
            <w:r>
              <w:t>Vice-President Academics</w:t>
            </w:r>
          </w:p>
        </w:tc>
      </w:tr>
      <w:tr w:rsidR="00A7626F" w14:paraId="4575306C" w14:textId="77777777" w:rsidTr="00FF5D6C">
        <w:tc>
          <w:tcPr>
            <w:tcW w:w="2547" w:type="dxa"/>
          </w:tcPr>
          <w:p w14:paraId="5E698907" w14:textId="77777777" w:rsidR="00A7626F" w:rsidRDefault="00A7626F" w:rsidP="00FF5D6C">
            <w:r>
              <w:t>Policy Coordinator:</w:t>
            </w:r>
          </w:p>
        </w:tc>
        <w:tc>
          <w:tcPr>
            <w:tcW w:w="7234" w:type="dxa"/>
          </w:tcPr>
          <w:p w14:paraId="11BAC71C" w14:textId="77777777" w:rsidR="00A7626F" w:rsidRDefault="00A7626F" w:rsidP="00FF5D6C">
            <w:r>
              <w:t>Executive Assistant to the Vice-President Academics</w:t>
            </w:r>
          </w:p>
        </w:tc>
      </w:tr>
    </w:tbl>
    <w:p w14:paraId="670955C1" w14:textId="72EB158A" w:rsidR="00244D94" w:rsidRDefault="00244D94">
      <w:pPr>
        <w:rPr>
          <w:b/>
        </w:rPr>
      </w:pPr>
      <w:r>
        <w:rPr>
          <w:b/>
        </w:rPr>
        <w:br w:type="page"/>
      </w:r>
    </w:p>
    <w:p w14:paraId="2ED9D226" w14:textId="7DD9DC3B" w:rsidR="00244D94" w:rsidRPr="00244D94" w:rsidRDefault="00244D94" w:rsidP="00244D94">
      <w:pPr>
        <w:jc w:val="center"/>
        <w:rPr>
          <w:b/>
          <w:bCs/>
        </w:rPr>
      </w:pPr>
      <w:r>
        <w:rPr>
          <w:b/>
        </w:rPr>
        <w:lastRenderedPageBreak/>
        <w:t xml:space="preserve">Appendix A:  </w:t>
      </w:r>
      <w:r w:rsidRPr="00244D94">
        <w:rPr>
          <w:b/>
        </w:rPr>
        <w:t xml:space="preserve">Example </w:t>
      </w:r>
      <w:r w:rsidRPr="00244D94">
        <w:rPr>
          <w:b/>
          <w:spacing w:val="-2"/>
        </w:rPr>
        <w:t>of</w:t>
      </w:r>
      <w:r w:rsidRPr="00244D94">
        <w:rPr>
          <w:b/>
          <w:spacing w:val="1"/>
        </w:rPr>
        <w:t xml:space="preserve"> </w:t>
      </w:r>
      <w:r w:rsidRPr="00244D94">
        <w:rPr>
          <w:b/>
          <w:spacing w:val="-2"/>
        </w:rPr>
        <w:t>Letter</w:t>
      </w:r>
      <w:r w:rsidRPr="00244D94">
        <w:rPr>
          <w:b/>
          <w:spacing w:val="1"/>
        </w:rPr>
        <w:t xml:space="preserve"> </w:t>
      </w:r>
      <w:r w:rsidRPr="00244D94">
        <w:rPr>
          <w:b/>
          <w:spacing w:val="-2"/>
        </w:rPr>
        <w:t>of</w:t>
      </w:r>
      <w:r w:rsidRPr="00244D94">
        <w:rPr>
          <w:b/>
          <w:spacing w:val="1"/>
        </w:rPr>
        <w:t xml:space="preserve"> </w:t>
      </w:r>
      <w:r w:rsidRPr="00244D94">
        <w:rPr>
          <w:b/>
        </w:rPr>
        <w:t>Non-Academic</w:t>
      </w:r>
      <w:r w:rsidRPr="00244D94">
        <w:rPr>
          <w:b/>
          <w:spacing w:val="-2"/>
        </w:rPr>
        <w:t xml:space="preserve"> </w:t>
      </w:r>
      <w:r w:rsidRPr="00244D94">
        <w:rPr>
          <w:b/>
        </w:rPr>
        <w:t>Misconduct</w:t>
      </w:r>
      <w:r w:rsidRPr="00244D94">
        <w:rPr>
          <w:b/>
          <w:spacing w:val="1"/>
        </w:rPr>
        <w:t xml:space="preserve"> </w:t>
      </w:r>
      <w:r w:rsidRPr="00244D94">
        <w:rPr>
          <w:b/>
        </w:rPr>
        <w:t>Decision</w:t>
      </w:r>
    </w:p>
    <w:p w14:paraId="755FCE4C" w14:textId="77777777" w:rsidR="00244D94" w:rsidRDefault="00244D94" w:rsidP="00244D94">
      <w:pPr>
        <w:rPr>
          <w:rFonts w:eastAsia="Arial" w:cs="Arial"/>
          <w:b/>
          <w:bCs/>
        </w:rPr>
      </w:pPr>
    </w:p>
    <w:p w14:paraId="777A3949" w14:textId="77777777" w:rsidR="00244D94" w:rsidRDefault="00244D94" w:rsidP="00244D94">
      <w:pPr>
        <w:pStyle w:val="BodyText"/>
        <w:rPr>
          <w:rFonts w:asciiTheme="minorHAnsi" w:hAnsiTheme="minorHAnsi"/>
          <w:spacing w:val="-1"/>
        </w:rPr>
      </w:pPr>
    </w:p>
    <w:p w14:paraId="26F49324" w14:textId="77777777" w:rsidR="00244D94" w:rsidRPr="00E909DA" w:rsidRDefault="00244D94" w:rsidP="00244D94">
      <w:pPr>
        <w:pStyle w:val="BodyText"/>
        <w:rPr>
          <w:rFonts w:asciiTheme="minorHAnsi" w:hAnsiTheme="minorHAnsi"/>
        </w:rPr>
      </w:pPr>
      <w:r w:rsidRPr="00E909DA">
        <w:rPr>
          <w:rFonts w:asciiTheme="minorHAnsi" w:hAnsiTheme="minorHAnsi"/>
          <w:spacing w:val="-1"/>
        </w:rPr>
        <w:t>Date</w:t>
      </w:r>
    </w:p>
    <w:p w14:paraId="0FBD9C08" w14:textId="77777777" w:rsidR="00244D94" w:rsidRPr="00E909DA" w:rsidRDefault="00244D94" w:rsidP="00244D94">
      <w:pPr>
        <w:spacing w:line="240" w:lineRule="auto"/>
        <w:rPr>
          <w:rFonts w:eastAsia="Arial" w:cs="Arial"/>
        </w:rPr>
      </w:pPr>
    </w:p>
    <w:p w14:paraId="78178B1C" w14:textId="77777777" w:rsidR="00244D94" w:rsidRPr="00E909DA" w:rsidRDefault="00244D94" w:rsidP="00244D94">
      <w:pPr>
        <w:spacing w:line="240" w:lineRule="auto"/>
        <w:rPr>
          <w:rFonts w:eastAsia="Arial" w:cs="Arial"/>
        </w:rPr>
      </w:pPr>
    </w:p>
    <w:p w14:paraId="3A40B7D2" w14:textId="77777777" w:rsidR="00244D94" w:rsidRDefault="00244D94" w:rsidP="00244D94">
      <w:pPr>
        <w:pStyle w:val="BodyText"/>
        <w:ind w:right="6068"/>
        <w:rPr>
          <w:rFonts w:asciiTheme="minorHAnsi" w:hAnsiTheme="minorHAnsi"/>
          <w:spacing w:val="-1"/>
        </w:rPr>
      </w:pPr>
      <w:r w:rsidRPr="00E909DA">
        <w:rPr>
          <w:rFonts w:asciiTheme="minorHAnsi" w:hAnsiTheme="minorHAnsi"/>
          <w:spacing w:val="-1"/>
        </w:rPr>
        <w:t>Student Name</w:t>
      </w:r>
      <w:r w:rsidRPr="00E909DA">
        <w:rPr>
          <w:rFonts w:asciiTheme="minorHAnsi" w:hAnsiTheme="minorHAnsi"/>
          <w:spacing w:val="-2"/>
        </w:rPr>
        <w:t xml:space="preserve"> </w:t>
      </w:r>
      <w:r w:rsidRPr="00E909DA">
        <w:rPr>
          <w:rFonts w:asciiTheme="minorHAnsi" w:hAnsiTheme="minorHAnsi"/>
          <w:spacing w:val="-1"/>
        </w:rPr>
        <w:t>and</w:t>
      </w:r>
      <w:r w:rsidRPr="00E909DA">
        <w:rPr>
          <w:rFonts w:asciiTheme="minorHAnsi" w:hAnsiTheme="minorHAnsi"/>
        </w:rPr>
        <w:t xml:space="preserve"> </w:t>
      </w:r>
      <w:r w:rsidRPr="00E909DA">
        <w:rPr>
          <w:rFonts w:asciiTheme="minorHAnsi" w:hAnsiTheme="minorHAnsi"/>
          <w:spacing w:val="-1"/>
        </w:rPr>
        <w:t>Address</w:t>
      </w:r>
      <w:r w:rsidRPr="00E909DA">
        <w:rPr>
          <w:rFonts w:asciiTheme="minorHAnsi" w:hAnsiTheme="minorHAnsi"/>
          <w:spacing w:val="25"/>
        </w:rPr>
        <w:t xml:space="preserve"> </w:t>
      </w:r>
      <w:r w:rsidRPr="00E909DA">
        <w:rPr>
          <w:rFonts w:asciiTheme="minorHAnsi" w:hAnsiTheme="minorHAnsi"/>
          <w:spacing w:val="-1"/>
        </w:rPr>
        <w:t>Student ID#</w:t>
      </w:r>
    </w:p>
    <w:p w14:paraId="5FD8B680" w14:textId="77777777" w:rsidR="00244D94" w:rsidRPr="00E909DA" w:rsidRDefault="00244D94" w:rsidP="00244D94">
      <w:pPr>
        <w:pStyle w:val="BodyText"/>
        <w:ind w:right="6068"/>
        <w:rPr>
          <w:rFonts w:asciiTheme="minorHAnsi" w:hAnsiTheme="minorHAnsi"/>
        </w:rPr>
      </w:pPr>
    </w:p>
    <w:p w14:paraId="17DE23B8" w14:textId="77777777" w:rsidR="00244D94" w:rsidRPr="00E909DA" w:rsidRDefault="00244D94" w:rsidP="00244D94">
      <w:pPr>
        <w:spacing w:before="4" w:line="240" w:lineRule="auto"/>
        <w:ind w:left="100"/>
        <w:rPr>
          <w:rFonts w:eastAsia="Arial" w:cs="Arial"/>
        </w:rPr>
      </w:pPr>
      <w:r w:rsidRPr="00E909DA">
        <w:rPr>
          <w:spacing w:val="-1"/>
        </w:rPr>
        <w:t>Dear</w:t>
      </w:r>
      <w:r w:rsidRPr="00E909DA">
        <w:rPr>
          <w:spacing w:val="2"/>
        </w:rPr>
        <w:t xml:space="preserve"> </w:t>
      </w:r>
      <w:r w:rsidRPr="00E909DA">
        <w:rPr>
          <w:i/>
          <w:spacing w:val="-1"/>
        </w:rPr>
        <w:t>(Student)</w:t>
      </w:r>
      <w:r w:rsidRPr="00E909DA">
        <w:rPr>
          <w:spacing w:val="-1"/>
        </w:rPr>
        <w:t>:</w:t>
      </w:r>
    </w:p>
    <w:p w14:paraId="400D0DCE" w14:textId="77777777" w:rsidR="00244D94" w:rsidRDefault="00244D94" w:rsidP="00244D94">
      <w:pPr>
        <w:spacing w:line="240" w:lineRule="auto"/>
        <w:ind w:left="100" w:right="199"/>
        <w:rPr>
          <w:i/>
          <w:spacing w:val="-1"/>
        </w:rPr>
      </w:pPr>
      <w:r w:rsidRPr="00E909DA">
        <w:t xml:space="preserve">In </w:t>
      </w:r>
      <w:r w:rsidRPr="00E909DA">
        <w:rPr>
          <w:spacing w:val="-1"/>
        </w:rPr>
        <w:t>accordance</w:t>
      </w:r>
      <w:r w:rsidRPr="00E909DA">
        <w:rPr>
          <w:spacing w:val="-2"/>
        </w:rPr>
        <w:t xml:space="preserve"> with</w:t>
      </w:r>
      <w:r w:rsidRPr="00E909DA">
        <w:t xml:space="preserve"> </w:t>
      </w:r>
      <w:r w:rsidRPr="00E909DA">
        <w:rPr>
          <w:spacing w:val="-1"/>
        </w:rPr>
        <w:t>Keyano</w:t>
      </w:r>
      <w:r w:rsidRPr="00E909DA">
        <w:t xml:space="preserve"> </w:t>
      </w:r>
      <w:r w:rsidRPr="00E909DA">
        <w:rPr>
          <w:spacing w:val="-1"/>
        </w:rPr>
        <w:t>College's</w:t>
      </w:r>
      <w:r w:rsidRPr="00E909DA">
        <w:rPr>
          <w:spacing w:val="-2"/>
        </w:rPr>
        <w:t xml:space="preserve"> </w:t>
      </w:r>
      <w:r w:rsidRPr="00E909DA">
        <w:rPr>
          <w:spacing w:val="-1"/>
        </w:rPr>
        <w:t>Student</w:t>
      </w:r>
      <w:r w:rsidRPr="00E909DA">
        <w:rPr>
          <w:spacing w:val="2"/>
        </w:rPr>
        <w:t xml:space="preserve"> </w:t>
      </w:r>
      <w:r w:rsidRPr="00E909DA">
        <w:rPr>
          <w:spacing w:val="-2"/>
        </w:rPr>
        <w:t>Code</w:t>
      </w:r>
      <w:r w:rsidRPr="00E909DA">
        <w:t xml:space="preserve"> </w:t>
      </w:r>
      <w:r w:rsidRPr="00E909DA">
        <w:rPr>
          <w:spacing w:val="-2"/>
        </w:rPr>
        <w:t>of</w:t>
      </w:r>
      <w:r w:rsidRPr="00E909DA">
        <w:rPr>
          <w:spacing w:val="2"/>
        </w:rPr>
        <w:t xml:space="preserve"> </w:t>
      </w:r>
      <w:r w:rsidRPr="00E909DA">
        <w:rPr>
          <w:spacing w:val="-1"/>
        </w:rPr>
        <w:t>Conduct,</w:t>
      </w:r>
      <w:r w:rsidRPr="00E909DA">
        <w:rPr>
          <w:spacing w:val="2"/>
        </w:rPr>
        <w:t xml:space="preserve"> </w:t>
      </w:r>
      <w:r w:rsidRPr="00E909DA">
        <w:rPr>
          <w:spacing w:val="-1"/>
        </w:rPr>
        <w:t>it has</w:t>
      </w:r>
      <w:r w:rsidRPr="00E909DA">
        <w:rPr>
          <w:spacing w:val="-2"/>
        </w:rPr>
        <w:t xml:space="preserve"> </w:t>
      </w:r>
      <w:r w:rsidRPr="00E909DA">
        <w:rPr>
          <w:spacing w:val="-1"/>
        </w:rPr>
        <w:t>been</w:t>
      </w:r>
      <w:r w:rsidRPr="00E909DA">
        <w:t xml:space="preserve"> </w:t>
      </w:r>
      <w:r w:rsidRPr="00E909DA">
        <w:rPr>
          <w:spacing w:val="-1"/>
        </w:rPr>
        <w:t>determined</w:t>
      </w:r>
      <w:r w:rsidRPr="00E909DA">
        <w:rPr>
          <w:spacing w:val="-2"/>
        </w:rPr>
        <w:t xml:space="preserve"> </w:t>
      </w:r>
      <w:r w:rsidRPr="00E909DA">
        <w:rPr>
          <w:spacing w:val="-1"/>
        </w:rPr>
        <w:t>that</w:t>
      </w:r>
      <w:r w:rsidRPr="00E909DA">
        <w:rPr>
          <w:spacing w:val="2"/>
        </w:rPr>
        <w:t xml:space="preserve"> </w:t>
      </w:r>
      <w:r w:rsidRPr="00E909DA">
        <w:rPr>
          <w:spacing w:val="-1"/>
        </w:rPr>
        <w:t>you</w:t>
      </w:r>
      <w:r w:rsidRPr="00E909DA">
        <w:rPr>
          <w:spacing w:val="57"/>
        </w:rPr>
        <w:t xml:space="preserve"> </w:t>
      </w:r>
      <w:r w:rsidRPr="00E909DA">
        <w:rPr>
          <w:spacing w:val="-1"/>
        </w:rPr>
        <w:t>committed</w:t>
      </w:r>
      <w:r w:rsidRPr="00E909DA">
        <w:rPr>
          <w:spacing w:val="-2"/>
        </w:rPr>
        <w:t xml:space="preserve"> </w:t>
      </w:r>
      <w:r w:rsidRPr="00E909DA">
        <w:t xml:space="preserve">an </w:t>
      </w:r>
      <w:r w:rsidRPr="00E909DA">
        <w:rPr>
          <w:spacing w:val="-1"/>
        </w:rPr>
        <w:t xml:space="preserve">act </w:t>
      </w:r>
      <w:r w:rsidRPr="00E909DA">
        <w:rPr>
          <w:spacing w:val="-2"/>
        </w:rPr>
        <w:t>of</w:t>
      </w:r>
      <w:r w:rsidRPr="00E909DA">
        <w:rPr>
          <w:spacing w:val="2"/>
        </w:rPr>
        <w:t xml:space="preserve"> </w:t>
      </w:r>
      <w:r w:rsidRPr="00E909DA">
        <w:rPr>
          <w:spacing w:val="-1"/>
        </w:rPr>
        <w:t>non-academic</w:t>
      </w:r>
      <w:r w:rsidRPr="00E909DA">
        <w:rPr>
          <w:spacing w:val="-2"/>
        </w:rPr>
        <w:t xml:space="preserve"> </w:t>
      </w:r>
      <w:r w:rsidRPr="00E909DA">
        <w:rPr>
          <w:spacing w:val="-1"/>
        </w:rPr>
        <w:t xml:space="preserve">misconduct. </w:t>
      </w:r>
      <w:r w:rsidRPr="00E909DA">
        <w:t>In</w:t>
      </w:r>
      <w:r w:rsidRPr="00E909DA">
        <w:rPr>
          <w:spacing w:val="-2"/>
        </w:rPr>
        <w:t xml:space="preserve"> </w:t>
      </w:r>
      <w:r w:rsidRPr="00E909DA">
        <w:rPr>
          <w:spacing w:val="-1"/>
        </w:rPr>
        <w:t>particular,</w:t>
      </w:r>
      <w:r w:rsidRPr="00E909DA">
        <w:t xml:space="preserve"> </w:t>
      </w:r>
      <w:r w:rsidRPr="00E909DA">
        <w:rPr>
          <w:spacing w:val="-1"/>
        </w:rPr>
        <w:t>you</w:t>
      </w:r>
      <w:r w:rsidRPr="00E909DA">
        <w:t xml:space="preserve"> </w:t>
      </w:r>
      <w:r w:rsidRPr="00E909DA">
        <w:rPr>
          <w:spacing w:val="-1"/>
        </w:rPr>
        <w:t>(</w:t>
      </w:r>
      <w:r w:rsidRPr="00E909DA">
        <w:rPr>
          <w:i/>
          <w:spacing w:val="-1"/>
        </w:rPr>
        <w:t>describe</w:t>
      </w:r>
      <w:r w:rsidRPr="00E909DA">
        <w:rPr>
          <w:i/>
        </w:rPr>
        <w:t xml:space="preserve"> the</w:t>
      </w:r>
      <w:r w:rsidRPr="00E909DA">
        <w:rPr>
          <w:i/>
          <w:spacing w:val="-2"/>
        </w:rPr>
        <w:t xml:space="preserve"> </w:t>
      </w:r>
      <w:r w:rsidRPr="00E909DA">
        <w:rPr>
          <w:i/>
          <w:spacing w:val="-1"/>
        </w:rPr>
        <w:t>incident,</w:t>
      </w:r>
      <w:r w:rsidRPr="00E909DA">
        <w:rPr>
          <w:i/>
          <w:spacing w:val="61"/>
        </w:rPr>
        <w:t xml:space="preserve"> </w:t>
      </w:r>
      <w:r w:rsidRPr="00E909DA">
        <w:rPr>
          <w:i/>
          <w:spacing w:val="-1"/>
        </w:rPr>
        <w:t>including</w:t>
      </w:r>
      <w:r w:rsidRPr="00E909DA">
        <w:rPr>
          <w:i/>
        </w:rPr>
        <w:t xml:space="preserve"> </w:t>
      </w:r>
      <w:r w:rsidRPr="00E909DA">
        <w:rPr>
          <w:i/>
          <w:spacing w:val="-1"/>
        </w:rPr>
        <w:t>all</w:t>
      </w:r>
      <w:r w:rsidRPr="00E909DA">
        <w:rPr>
          <w:i/>
        </w:rPr>
        <w:t xml:space="preserve"> </w:t>
      </w:r>
      <w:r w:rsidRPr="00E909DA">
        <w:rPr>
          <w:i/>
          <w:spacing w:val="-1"/>
        </w:rPr>
        <w:t>evidence</w:t>
      </w:r>
      <w:r w:rsidRPr="00E909DA">
        <w:rPr>
          <w:i/>
        </w:rPr>
        <w:t xml:space="preserve"> </w:t>
      </w:r>
      <w:r w:rsidRPr="00E909DA">
        <w:rPr>
          <w:i/>
          <w:spacing w:val="-1"/>
        </w:rPr>
        <w:t>presented, including</w:t>
      </w:r>
      <w:r w:rsidRPr="00E909DA">
        <w:rPr>
          <w:i/>
        </w:rPr>
        <w:t xml:space="preserve"> the</w:t>
      </w:r>
      <w:r w:rsidRPr="00E909DA">
        <w:rPr>
          <w:i/>
          <w:spacing w:val="-2"/>
        </w:rPr>
        <w:t xml:space="preserve"> </w:t>
      </w:r>
      <w:r w:rsidRPr="00E909DA">
        <w:rPr>
          <w:i/>
          <w:spacing w:val="-1"/>
        </w:rPr>
        <w:t>names</w:t>
      </w:r>
      <w:r w:rsidRPr="00E909DA">
        <w:rPr>
          <w:i/>
        </w:rPr>
        <w:t xml:space="preserve"> </w:t>
      </w:r>
      <w:r w:rsidRPr="00E909DA">
        <w:rPr>
          <w:i/>
          <w:spacing w:val="-2"/>
        </w:rPr>
        <w:t>of</w:t>
      </w:r>
      <w:r w:rsidRPr="00E909DA">
        <w:rPr>
          <w:i/>
          <w:spacing w:val="2"/>
        </w:rPr>
        <w:t xml:space="preserve"> </w:t>
      </w:r>
      <w:r w:rsidRPr="00E909DA">
        <w:rPr>
          <w:i/>
          <w:spacing w:val="-2"/>
        </w:rPr>
        <w:t xml:space="preserve">any </w:t>
      </w:r>
      <w:r w:rsidRPr="00E909DA">
        <w:rPr>
          <w:i/>
          <w:spacing w:val="-1"/>
        </w:rPr>
        <w:t>witnesses</w:t>
      </w:r>
      <w:r w:rsidRPr="00E909DA">
        <w:rPr>
          <w:i/>
          <w:spacing w:val="1"/>
        </w:rPr>
        <w:t xml:space="preserve"> </w:t>
      </w:r>
      <w:r w:rsidRPr="00E909DA">
        <w:rPr>
          <w:i/>
          <w:spacing w:val="-2"/>
        </w:rPr>
        <w:t>or</w:t>
      </w:r>
      <w:r w:rsidRPr="00E909DA">
        <w:rPr>
          <w:i/>
          <w:spacing w:val="-1"/>
        </w:rPr>
        <w:t xml:space="preserve"> individuals</w:t>
      </w:r>
      <w:r w:rsidRPr="00E909DA">
        <w:rPr>
          <w:i/>
          <w:spacing w:val="1"/>
        </w:rPr>
        <w:t xml:space="preserve"> </w:t>
      </w:r>
      <w:r w:rsidRPr="00E909DA">
        <w:rPr>
          <w:i/>
        </w:rPr>
        <w:t>who</w:t>
      </w:r>
      <w:r w:rsidRPr="00E909DA">
        <w:rPr>
          <w:i/>
          <w:spacing w:val="57"/>
        </w:rPr>
        <w:t xml:space="preserve"> </w:t>
      </w:r>
      <w:r w:rsidRPr="00E909DA">
        <w:rPr>
          <w:i/>
          <w:spacing w:val="-1"/>
        </w:rPr>
        <w:t>provided</w:t>
      </w:r>
      <w:r w:rsidRPr="00E909DA">
        <w:rPr>
          <w:i/>
        </w:rPr>
        <w:t xml:space="preserve"> </w:t>
      </w:r>
      <w:r>
        <w:rPr>
          <w:i/>
          <w:spacing w:val="-1"/>
        </w:rPr>
        <w:t>evidence).</w:t>
      </w:r>
    </w:p>
    <w:p w14:paraId="4FD76802" w14:textId="77777777" w:rsidR="00244D94" w:rsidRPr="00123FC3" w:rsidRDefault="00244D94" w:rsidP="00244D94">
      <w:pPr>
        <w:spacing w:line="240" w:lineRule="auto"/>
        <w:ind w:left="100" w:right="199"/>
        <w:rPr>
          <w:i/>
          <w:spacing w:val="-1"/>
        </w:rPr>
      </w:pPr>
      <w:r>
        <w:rPr>
          <w:lang w:val="en-US"/>
        </w:rPr>
        <w:t xml:space="preserve">As per our Student Code of Conduct Policy, </w:t>
      </w:r>
      <w:r w:rsidRPr="00803CB8">
        <w:rPr>
          <w:lang w:val="en-US"/>
        </w:rPr>
        <w:t>Keyano College is committed to sustaining a vibrant learning environment for all members of the Keyano community, where each member is in turn committed to the values of mutual respect</w:t>
      </w:r>
      <w:r>
        <w:rPr>
          <w:lang w:val="en-US"/>
        </w:rPr>
        <w:t>, honesty</w:t>
      </w:r>
      <w:r w:rsidRPr="00803CB8">
        <w:rPr>
          <w:lang w:val="en-US"/>
        </w:rPr>
        <w:t xml:space="preserve"> and personal responsibility.  Students who compromise these values </w:t>
      </w:r>
      <w:r>
        <w:rPr>
          <w:lang w:val="en-US"/>
        </w:rPr>
        <w:t xml:space="preserve">will be </w:t>
      </w:r>
      <w:r w:rsidRPr="00803CB8">
        <w:rPr>
          <w:lang w:val="en-US"/>
        </w:rPr>
        <w:t>s</w:t>
      </w:r>
      <w:r>
        <w:rPr>
          <w:lang w:val="en-US"/>
        </w:rPr>
        <w:t>ubject to discipline</w:t>
      </w:r>
      <w:r w:rsidRPr="00803CB8">
        <w:rPr>
          <w:lang w:val="en-US"/>
        </w:rPr>
        <w:t xml:space="preserve"> consistent with the principles of natural justice and procedural fairness.</w:t>
      </w:r>
      <w:r>
        <w:rPr>
          <w:lang w:val="en-US"/>
        </w:rPr>
        <w:t xml:space="preserve">  No individual will be an ambassador or public representative for the College with a record of unbecoming conduct.</w:t>
      </w:r>
    </w:p>
    <w:p w14:paraId="15BDFC35" w14:textId="77777777" w:rsidR="00244D94" w:rsidRPr="00E909DA" w:rsidRDefault="00244D94" w:rsidP="00244D94">
      <w:pPr>
        <w:spacing w:before="1" w:line="240" w:lineRule="auto"/>
        <w:rPr>
          <w:rFonts w:eastAsia="Arial" w:cs="Arial"/>
        </w:rPr>
      </w:pPr>
    </w:p>
    <w:p w14:paraId="34812AD0" w14:textId="77777777" w:rsidR="00244D94" w:rsidRPr="00E909DA" w:rsidRDefault="00244D94" w:rsidP="00244D94">
      <w:pPr>
        <w:spacing w:line="240" w:lineRule="auto"/>
        <w:ind w:left="100" w:right="586"/>
        <w:rPr>
          <w:rFonts w:eastAsia="Arial" w:cs="Arial"/>
        </w:rPr>
      </w:pPr>
      <w:r w:rsidRPr="00E909DA">
        <w:t>The</w:t>
      </w:r>
      <w:r w:rsidRPr="00E909DA">
        <w:rPr>
          <w:spacing w:val="-2"/>
        </w:rPr>
        <w:t xml:space="preserve"> </w:t>
      </w:r>
      <w:r w:rsidRPr="00E909DA">
        <w:rPr>
          <w:spacing w:val="-1"/>
        </w:rPr>
        <w:t>consequence</w:t>
      </w:r>
      <w:r w:rsidRPr="00E909DA">
        <w:rPr>
          <w:spacing w:val="-5"/>
        </w:rPr>
        <w:t xml:space="preserve"> </w:t>
      </w:r>
      <w:r w:rsidRPr="00E909DA">
        <w:t>for</w:t>
      </w:r>
      <w:r w:rsidRPr="00E909DA">
        <w:rPr>
          <w:spacing w:val="-1"/>
        </w:rPr>
        <w:t xml:space="preserve"> this</w:t>
      </w:r>
      <w:r w:rsidRPr="00E909DA">
        <w:rPr>
          <w:spacing w:val="1"/>
        </w:rPr>
        <w:t xml:space="preserve"> </w:t>
      </w:r>
      <w:r w:rsidRPr="00E909DA">
        <w:rPr>
          <w:spacing w:val="-1"/>
        </w:rPr>
        <w:t>offence</w:t>
      </w:r>
      <w:r w:rsidRPr="00E909DA">
        <w:rPr>
          <w:spacing w:val="-2"/>
        </w:rPr>
        <w:t xml:space="preserve"> </w:t>
      </w:r>
      <w:r w:rsidRPr="00E909DA">
        <w:rPr>
          <w:spacing w:val="-1"/>
        </w:rPr>
        <w:t>is</w:t>
      </w:r>
      <w:r w:rsidRPr="00E909DA">
        <w:rPr>
          <w:spacing w:val="3"/>
        </w:rPr>
        <w:t xml:space="preserve"> </w:t>
      </w:r>
      <w:r w:rsidRPr="00E909DA">
        <w:rPr>
          <w:i/>
          <w:spacing w:val="-1"/>
        </w:rPr>
        <w:t>&lt;specify</w:t>
      </w:r>
      <w:r w:rsidRPr="00E909DA">
        <w:rPr>
          <w:i/>
          <w:spacing w:val="-2"/>
        </w:rPr>
        <w:t xml:space="preserve"> </w:t>
      </w:r>
      <w:r w:rsidRPr="00E909DA">
        <w:rPr>
          <w:i/>
          <w:spacing w:val="-1"/>
        </w:rPr>
        <w:t>disciplinary</w:t>
      </w:r>
      <w:r w:rsidRPr="00E909DA">
        <w:rPr>
          <w:i/>
          <w:spacing w:val="1"/>
        </w:rPr>
        <w:t xml:space="preserve"> </w:t>
      </w:r>
      <w:r w:rsidRPr="00E909DA">
        <w:rPr>
          <w:i/>
          <w:spacing w:val="-1"/>
        </w:rPr>
        <w:t>action</w:t>
      </w:r>
      <w:r w:rsidRPr="00E909DA">
        <w:rPr>
          <w:i/>
          <w:spacing w:val="-2"/>
        </w:rPr>
        <w:t xml:space="preserve"> </w:t>
      </w:r>
      <w:r w:rsidRPr="00E909DA">
        <w:rPr>
          <w:i/>
        </w:rPr>
        <w:t>to be</w:t>
      </w:r>
      <w:r w:rsidRPr="00E909DA">
        <w:rPr>
          <w:i/>
          <w:spacing w:val="-2"/>
        </w:rPr>
        <w:t xml:space="preserve"> </w:t>
      </w:r>
      <w:r w:rsidRPr="00E909DA">
        <w:rPr>
          <w:i/>
          <w:spacing w:val="-1"/>
        </w:rPr>
        <w:t>taken&gt;</w:t>
      </w:r>
      <w:r w:rsidRPr="00E909DA">
        <w:rPr>
          <w:spacing w:val="-1"/>
        </w:rPr>
        <w:t xml:space="preserve">. </w:t>
      </w:r>
      <w:r w:rsidRPr="00E909DA">
        <w:rPr>
          <w:i/>
          <w:spacing w:val="-1"/>
        </w:rPr>
        <w:t>&lt;Specify</w:t>
      </w:r>
      <w:r w:rsidRPr="00E909DA">
        <w:rPr>
          <w:i/>
          <w:spacing w:val="67"/>
        </w:rPr>
        <w:t xml:space="preserve"> </w:t>
      </w:r>
      <w:r w:rsidRPr="00E909DA">
        <w:rPr>
          <w:i/>
          <w:spacing w:val="-1"/>
        </w:rPr>
        <w:t>conditions/criteria</w:t>
      </w:r>
      <w:r w:rsidRPr="00E909DA">
        <w:rPr>
          <w:i/>
          <w:spacing w:val="-2"/>
        </w:rPr>
        <w:t xml:space="preserve"> </w:t>
      </w:r>
      <w:r w:rsidRPr="00E909DA">
        <w:rPr>
          <w:i/>
          <w:spacing w:val="-1"/>
        </w:rPr>
        <w:t>related</w:t>
      </w:r>
      <w:r w:rsidRPr="00E909DA">
        <w:rPr>
          <w:i/>
          <w:spacing w:val="-2"/>
        </w:rPr>
        <w:t xml:space="preserve"> </w:t>
      </w:r>
      <w:r w:rsidRPr="00E909DA">
        <w:rPr>
          <w:i/>
        </w:rPr>
        <w:t>to</w:t>
      </w:r>
      <w:r w:rsidRPr="00E909DA">
        <w:rPr>
          <w:i/>
          <w:spacing w:val="-2"/>
        </w:rPr>
        <w:t xml:space="preserve"> </w:t>
      </w:r>
      <w:r w:rsidRPr="00E909DA">
        <w:rPr>
          <w:i/>
          <w:spacing w:val="-1"/>
        </w:rPr>
        <w:t>continuation</w:t>
      </w:r>
      <w:r w:rsidRPr="00E909DA">
        <w:rPr>
          <w:i/>
        </w:rPr>
        <w:t xml:space="preserve"> of</w:t>
      </w:r>
      <w:r w:rsidRPr="00E909DA">
        <w:rPr>
          <w:i/>
          <w:spacing w:val="-1"/>
        </w:rPr>
        <w:t xml:space="preserve"> study</w:t>
      </w:r>
      <w:r w:rsidRPr="00E909DA">
        <w:rPr>
          <w:i/>
          <w:spacing w:val="-2"/>
        </w:rPr>
        <w:t xml:space="preserve"> </w:t>
      </w:r>
      <w:r w:rsidRPr="00E909DA">
        <w:rPr>
          <w:i/>
        </w:rPr>
        <w:t>or</w:t>
      </w:r>
      <w:r w:rsidRPr="00E909DA">
        <w:rPr>
          <w:i/>
          <w:spacing w:val="1"/>
        </w:rPr>
        <w:t xml:space="preserve"> </w:t>
      </w:r>
      <w:r w:rsidRPr="00E909DA">
        <w:rPr>
          <w:i/>
          <w:spacing w:val="-1"/>
        </w:rPr>
        <w:t>re-admission</w:t>
      </w:r>
      <w:r w:rsidRPr="00E909DA">
        <w:rPr>
          <w:i/>
        </w:rPr>
        <w:t xml:space="preserve"> </w:t>
      </w:r>
      <w:r w:rsidRPr="00E909DA">
        <w:rPr>
          <w:i/>
          <w:spacing w:val="-1"/>
        </w:rPr>
        <w:t>if suspended.&gt;</w:t>
      </w:r>
    </w:p>
    <w:p w14:paraId="5A5431D2" w14:textId="77777777" w:rsidR="00244D94" w:rsidRPr="00E909DA" w:rsidRDefault="00244D94" w:rsidP="00244D94">
      <w:pPr>
        <w:pStyle w:val="BodyText"/>
        <w:rPr>
          <w:rFonts w:asciiTheme="minorHAnsi" w:hAnsiTheme="minorHAnsi"/>
        </w:rPr>
      </w:pPr>
      <w:r w:rsidRPr="00E909DA">
        <w:rPr>
          <w:rFonts w:asciiTheme="minorHAnsi" w:hAnsiTheme="minorHAnsi"/>
          <w:spacing w:val="-1"/>
        </w:rPr>
        <w:t>Sincerely,</w:t>
      </w:r>
    </w:p>
    <w:p w14:paraId="6B083155" w14:textId="77777777" w:rsidR="00244D94" w:rsidRPr="00E909DA" w:rsidRDefault="00244D94" w:rsidP="00244D94">
      <w:pPr>
        <w:spacing w:line="240" w:lineRule="auto"/>
        <w:rPr>
          <w:rFonts w:eastAsia="Arial" w:cs="Arial"/>
        </w:rPr>
      </w:pPr>
    </w:p>
    <w:p w14:paraId="3459873C" w14:textId="77777777" w:rsidR="00244D94" w:rsidRPr="00E909DA" w:rsidRDefault="00244D94" w:rsidP="00244D94">
      <w:pPr>
        <w:spacing w:line="240" w:lineRule="auto"/>
        <w:rPr>
          <w:rFonts w:eastAsia="Arial" w:cs="Arial"/>
        </w:rPr>
      </w:pPr>
    </w:p>
    <w:p w14:paraId="69A5DE4A" w14:textId="77777777" w:rsidR="00244D94" w:rsidRPr="00E909DA" w:rsidRDefault="00244D94" w:rsidP="00244D94">
      <w:pPr>
        <w:spacing w:line="240" w:lineRule="auto"/>
        <w:ind w:left="100"/>
        <w:rPr>
          <w:rFonts w:eastAsia="Arial" w:cs="Arial"/>
        </w:rPr>
      </w:pPr>
      <w:r w:rsidRPr="00E909DA">
        <w:rPr>
          <w:i/>
          <w:spacing w:val="-1"/>
        </w:rPr>
        <w:t>(Name</w:t>
      </w:r>
      <w:r w:rsidRPr="00E909DA">
        <w:rPr>
          <w:i/>
          <w:spacing w:val="1"/>
        </w:rPr>
        <w:t xml:space="preserve"> </w:t>
      </w:r>
      <w:r w:rsidRPr="00E909DA">
        <w:rPr>
          <w:i/>
          <w:spacing w:val="-2"/>
        </w:rPr>
        <w:t>of</w:t>
      </w:r>
      <w:r w:rsidRPr="00E909DA">
        <w:rPr>
          <w:i/>
        </w:rPr>
        <w:t xml:space="preserve"> </w:t>
      </w:r>
      <w:r w:rsidRPr="00E909DA">
        <w:rPr>
          <w:i/>
          <w:spacing w:val="-1"/>
        </w:rPr>
        <w:t>Registrar)</w:t>
      </w:r>
    </w:p>
    <w:p w14:paraId="1B4DA064" w14:textId="77777777" w:rsidR="00244D94" w:rsidRPr="00E909DA" w:rsidRDefault="00244D94" w:rsidP="00244D94">
      <w:pPr>
        <w:pStyle w:val="BodyText"/>
        <w:rPr>
          <w:rFonts w:asciiTheme="minorHAnsi" w:hAnsiTheme="minorHAnsi"/>
        </w:rPr>
      </w:pPr>
      <w:r w:rsidRPr="00E909DA">
        <w:rPr>
          <w:rFonts w:asciiTheme="minorHAnsi" w:hAnsiTheme="minorHAnsi"/>
          <w:spacing w:val="-1"/>
        </w:rPr>
        <w:t>Registrar</w:t>
      </w:r>
    </w:p>
    <w:p w14:paraId="0C0ED833" w14:textId="77777777" w:rsidR="00244D94" w:rsidRDefault="00244D94" w:rsidP="00244D94">
      <w:pPr>
        <w:pStyle w:val="BodyText"/>
        <w:rPr>
          <w:rFonts w:asciiTheme="minorHAnsi" w:hAnsiTheme="minorHAnsi"/>
        </w:rPr>
      </w:pPr>
    </w:p>
    <w:p w14:paraId="3088D506" w14:textId="77777777" w:rsidR="00244D94" w:rsidRPr="00E909DA" w:rsidRDefault="00244D94" w:rsidP="00244D94">
      <w:pPr>
        <w:pStyle w:val="BodyText"/>
        <w:rPr>
          <w:rFonts w:asciiTheme="minorHAnsi" w:hAnsiTheme="minorHAnsi"/>
        </w:rPr>
      </w:pPr>
      <w:r w:rsidRPr="00E909DA">
        <w:rPr>
          <w:rFonts w:asciiTheme="minorHAnsi" w:hAnsiTheme="minorHAnsi"/>
        </w:rPr>
        <w:t>cc:</w:t>
      </w:r>
      <w:r w:rsidRPr="00E909DA">
        <w:rPr>
          <w:rFonts w:asciiTheme="minorHAnsi" w:hAnsiTheme="minorHAnsi"/>
          <w:spacing w:val="2"/>
        </w:rPr>
        <w:t xml:space="preserve"> </w:t>
      </w:r>
      <w:r w:rsidRPr="00E909DA">
        <w:rPr>
          <w:rFonts w:asciiTheme="minorHAnsi" w:hAnsiTheme="minorHAnsi"/>
          <w:spacing w:val="-2"/>
        </w:rPr>
        <w:t>Dean,</w:t>
      </w:r>
      <w:r w:rsidRPr="00E909DA">
        <w:rPr>
          <w:rFonts w:asciiTheme="minorHAnsi" w:hAnsiTheme="minorHAnsi"/>
          <w:spacing w:val="2"/>
        </w:rPr>
        <w:t xml:space="preserve"> </w:t>
      </w:r>
      <w:r w:rsidRPr="00E909DA">
        <w:rPr>
          <w:rFonts w:asciiTheme="minorHAnsi" w:hAnsiTheme="minorHAnsi"/>
          <w:spacing w:val="-1"/>
        </w:rPr>
        <w:t>School</w:t>
      </w:r>
      <w:r w:rsidRPr="00E909DA">
        <w:rPr>
          <w:rFonts w:asciiTheme="minorHAnsi" w:hAnsiTheme="minorHAnsi"/>
          <w:spacing w:val="-3"/>
        </w:rPr>
        <w:t xml:space="preserve"> </w:t>
      </w:r>
      <w:proofErr w:type="gramStart"/>
      <w:r w:rsidRPr="00E909DA">
        <w:rPr>
          <w:rFonts w:asciiTheme="minorHAnsi" w:hAnsiTheme="minorHAnsi"/>
          <w:spacing w:val="-2"/>
        </w:rPr>
        <w:t>of</w:t>
      </w:r>
      <w:r>
        <w:rPr>
          <w:rFonts w:asciiTheme="minorHAnsi" w:hAnsiTheme="minorHAnsi"/>
          <w:spacing w:val="-2"/>
        </w:rPr>
        <w:t xml:space="preserve">  (</w:t>
      </w:r>
      <w:proofErr w:type="gramEnd"/>
      <w:r>
        <w:rPr>
          <w:rFonts w:asciiTheme="minorHAnsi" w:hAnsiTheme="minorHAnsi"/>
          <w:spacing w:val="-2"/>
        </w:rPr>
        <w:t>VPA)</w:t>
      </w:r>
    </w:p>
    <w:p w14:paraId="0C611F60" w14:textId="77777777" w:rsidR="00244D94" w:rsidRPr="00E909DA" w:rsidRDefault="00244D94" w:rsidP="00244D94">
      <w:pPr>
        <w:spacing w:line="240" w:lineRule="auto"/>
        <w:rPr>
          <w:b/>
          <w:sz w:val="28"/>
          <w:szCs w:val="28"/>
        </w:rPr>
      </w:pPr>
    </w:p>
    <w:p w14:paraId="09C051E1" w14:textId="1BB3ACB4" w:rsidR="00244D94" w:rsidRDefault="00244D94">
      <w:pPr>
        <w:rPr>
          <w:b/>
        </w:rPr>
      </w:pPr>
      <w:r>
        <w:rPr>
          <w:b/>
        </w:rPr>
        <w:br w:type="page"/>
      </w:r>
    </w:p>
    <w:p w14:paraId="197AB84D" w14:textId="77777777" w:rsidR="00244D94" w:rsidRPr="00244D94" w:rsidRDefault="00244D94" w:rsidP="00244D94">
      <w:pPr>
        <w:rPr>
          <w:b/>
          <w:bCs/>
        </w:rPr>
      </w:pPr>
      <w:r w:rsidRPr="00244D94">
        <w:rPr>
          <w:b/>
        </w:rPr>
        <w:lastRenderedPageBreak/>
        <w:t xml:space="preserve">Example </w:t>
      </w:r>
      <w:r w:rsidRPr="00244D94">
        <w:rPr>
          <w:b/>
          <w:spacing w:val="-2"/>
        </w:rPr>
        <w:t>of</w:t>
      </w:r>
      <w:r w:rsidRPr="00244D94">
        <w:rPr>
          <w:b/>
          <w:spacing w:val="1"/>
        </w:rPr>
        <w:t xml:space="preserve"> </w:t>
      </w:r>
      <w:r w:rsidRPr="00244D94">
        <w:rPr>
          <w:b/>
          <w:spacing w:val="-2"/>
        </w:rPr>
        <w:t>Letter</w:t>
      </w:r>
      <w:r w:rsidRPr="00244D94">
        <w:rPr>
          <w:b/>
        </w:rPr>
        <w:t xml:space="preserve"> to </w:t>
      </w:r>
      <w:r w:rsidRPr="00244D94">
        <w:rPr>
          <w:b/>
          <w:spacing w:val="-2"/>
        </w:rPr>
        <w:t>Student</w:t>
      </w:r>
      <w:r w:rsidRPr="00244D94">
        <w:rPr>
          <w:b/>
          <w:spacing w:val="1"/>
        </w:rPr>
        <w:t xml:space="preserve"> </w:t>
      </w:r>
      <w:r w:rsidRPr="00244D94">
        <w:rPr>
          <w:b/>
        </w:rPr>
        <w:t>advising</w:t>
      </w:r>
      <w:r w:rsidRPr="00244D94">
        <w:rPr>
          <w:b/>
          <w:spacing w:val="-2"/>
        </w:rPr>
        <w:t xml:space="preserve"> </w:t>
      </w:r>
      <w:r w:rsidRPr="00244D94">
        <w:rPr>
          <w:b/>
        </w:rPr>
        <w:t>him/her of</w:t>
      </w:r>
      <w:r w:rsidRPr="00244D94">
        <w:rPr>
          <w:b/>
          <w:spacing w:val="2"/>
        </w:rPr>
        <w:t xml:space="preserve"> </w:t>
      </w:r>
      <w:r w:rsidRPr="00244D94">
        <w:rPr>
          <w:b/>
          <w:spacing w:val="-2"/>
        </w:rPr>
        <w:t>Appeal</w:t>
      </w:r>
      <w:r w:rsidRPr="00244D94">
        <w:rPr>
          <w:b/>
          <w:spacing w:val="2"/>
        </w:rPr>
        <w:t xml:space="preserve"> </w:t>
      </w:r>
      <w:r w:rsidRPr="00244D94">
        <w:rPr>
          <w:b/>
          <w:spacing w:val="-2"/>
        </w:rPr>
        <w:t>Review</w:t>
      </w:r>
      <w:r w:rsidRPr="00244D94">
        <w:rPr>
          <w:b/>
          <w:spacing w:val="4"/>
        </w:rPr>
        <w:t xml:space="preserve"> </w:t>
      </w:r>
      <w:r w:rsidRPr="00244D94">
        <w:rPr>
          <w:b/>
        </w:rPr>
        <w:t>Committee</w:t>
      </w:r>
      <w:r w:rsidRPr="00244D94">
        <w:rPr>
          <w:b/>
          <w:spacing w:val="-2"/>
        </w:rPr>
        <w:t xml:space="preserve"> </w:t>
      </w:r>
      <w:r w:rsidRPr="00244D94">
        <w:rPr>
          <w:b/>
        </w:rPr>
        <w:t>Meeting</w:t>
      </w:r>
    </w:p>
    <w:p w14:paraId="13FD2509" w14:textId="77777777" w:rsidR="00244D94" w:rsidRPr="00E909DA" w:rsidRDefault="00244D94" w:rsidP="00244D94">
      <w:pPr>
        <w:rPr>
          <w:rFonts w:eastAsia="Arial" w:cs="Arial"/>
          <w:b/>
          <w:bCs/>
        </w:rPr>
      </w:pPr>
    </w:p>
    <w:p w14:paraId="7182938C" w14:textId="77777777" w:rsidR="00244D94" w:rsidRPr="00E909DA" w:rsidRDefault="00244D94" w:rsidP="00244D94">
      <w:pPr>
        <w:spacing w:before="8"/>
        <w:rPr>
          <w:rFonts w:eastAsia="Arial" w:cs="Arial"/>
          <w:b/>
          <w:bCs/>
          <w:sz w:val="24"/>
          <w:szCs w:val="24"/>
        </w:rPr>
      </w:pPr>
    </w:p>
    <w:p w14:paraId="3963546D" w14:textId="77777777" w:rsidR="00244D94" w:rsidRPr="00E909DA" w:rsidRDefault="00244D94" w:rsidP="00244D94">
      <w:pPr>
        <w:pStyle w:val="BodyText"/>
        <w:rPr>
          <w:rFonts w:asciiTheme="minorHAnsi" w:hAnsiTheme="minorHAnsi"/>
        </w:rPr>
      </w:pPr>
      <w:r w:rsidRPr="00E909DA">
        <w:rPr>
          <w:rFonts w:asciiTheme="minorHAnsi" w:hAnsiTheme="minorHAnsi"/>
          <w:spacing w:val="-1"/>
        </w:rPr>
        <w:t>Date</w:t>
      </w:r>
    </w:p>
    <w:p w14:paraId="32AAA919" w14:textId="77777777" w:rsidR="00244D94" w:rsidRPr="00E909DA" w:rsidRDefault="00244D94" w:rsidP="00244D94">
      <w:pPr>
        <w:rPr>
          <w:rFonts w:eastAsia="Arial" w:cs="Arial"/>
        </w:rPr>
      </w:pPr>
    </w:p>
    <w:p w14:paraId="5825F335" w14:textId="77777777" w:rsidR="00244D94" w:rsidRPr="00E909DA" w:rsidRDefault="00244D94" w:rsidP="00244D94">
      <w:pPr>
        <w:rPr>
          <w:rFonts w:eastAsia="Arial" w:cs="Arial"/>
        </w:rPr>
      </w:pPr>
    </w:p>
    <w:p w14:paraId="42F00AE6" w14:textId="77777777" w:rsidR="00244D94" w:rsidRDefault="00244D94" w:rsidP="00244D94">
      <w:pPr>
        <w:pStyle w:val="BodyText"/>
        <w:ind w:right="6068"/>
        <w:rPr>
          <w:rFonts w:asciiTheme="minorHAnsi" w:hAnsiTheme="minorHAnsi"/>
          <w:spacing w:val="-1"/>
        </w:rPr>
      </w:pPr>
      <w:r w:rsidRPr="00E909DA">
        <w:rPr>
          <w:rFonts w:asciiTheme="minorHAnsi" w:hAnsiTheme="minorHAnsi"/>
          <w:spacing w:val="-1"/>
        </w:rPr>
        <w:t>Student Name</w:t>
      </w:r>
      <w:r w:rsidRPr="00E909DA">
        <w:rPr>
          <w:rFonts w:asciiTheme="minorHAnsi" w:hAnsiTheme="minorHAnsi"/>
          <w:spacing w:val="-2"/>
        </w:rPr>
        <w:t xml:space="preserve"> </w:t>
      </w:r>
      <w:r w:rsidRPr="00E909DA">
        <w:rPr>
          <w:rFonts w:asciiTheme="minorHAnsi" w:hAnsiTheme="minorHAnsi"/>
          <w:spacing w:val="-1"/>
        </w:rPr>
        <w:t>and</w:t>
      </w:r>
      <w:r w:rsidRPr="00E909DA">
        <w:rPr>
          <w:rFonts w:asciiTheme="minorHAnsi" w:hAnsiTheme="minorHAnsi"/>
        </w:rPr>
        <w:t xml:space="preserve"> </w:t>
      </w:r>
      <w:r w:rsidRPr="00E909DA">
        <w:rPr>
          <w:rFonts w:asciiTheme="minorHAnsi" w:hAnsiTheme="minorHAnsi"/>
          <w:spacing w:val="-1"/>
        </w:rPr>
        <w:t>Address</w:t>
      </w:r>
      <w:r w:rsidRPr="00E909DA">
        <w:rPr>
          <w:rFonts w:asciiTheme="minorHAnsi" w:hAnsiTheme="minorHAnsi"/>
          <w:spacing w:val="25"/>
        </w:rPr>
        <w:t xml:space="preserve"> </w:t>
      </w:r>
      <w:r w:rsidRPr="00E909DA">
        <w:rPr>
          <w:rFonts w:asciiTheme="minorHAnsi" w:hAnsiTheme="minorHAnsi"/>
          <w:spacing w:val="-1"/>
        </w:rPr>
        <w:t>Student ID#</w:t>
      </w:r>
    </w:p>
    <w:p w14:paraId="0DDF00CF" w14:textId="77777777" w:rsidR="00244D94" w:rsidRPr="00E909DA" w:rsidRDefault="00244D94" w:rsidP="00244D94">
      <w:pPr>
        <w:pStyle w:val="BodyText"/>
        <w:ind w:right="6068"/>
        <w:rPr>
          <w:rFonts w:asciiTheme="minorHAnsi" w:hAnsiTheme="minorHAnsi"/>
        </w:rPr>
      </w:pPr>
    </w:p>
    <w:p w14:paraId="3F2EC437" w14:textId="77777777" w:rsidR="00244D94" w:rsidRPr="00E909DA" w:rsidRDefault="00244D94" w:rsidP="00244D94">
      <w:pPr>
        <w:spacing w:before="8" w:line="240" w:lineRule="auto"/>
        <w:ind w:left="100"/>
        <w:rPr>
          <w:rFonts w:eastAsia="Arial" w:cs="Arial"/>
        </w:rPr>
      </w:pPr>
      <w:r w:rsidRPr="00E909DA">
        <w:rPr>
          <w:spacing w:val="-1"/>
        </w:rPr>
        <w:t>Dear</w:t>
      </w:r>
      <w:r w:rsidRPr="00E909DA">
        <w:rPr>
          <w:spacing w:val="2"/>
        </w:rPr>
        <w:t xml:space="preserve"> </w:t>
      </w:r>
      <w:r w:rsidRPr="00E909DA">
        <w:rPr>
          <w:i/>
          <w:spacing w:val="-1"/>
        </w:rPr>
        <w:t>(Student)</w:t>
      </w:r>
      <w:r w:rsidRPr="00E909DA">
        <w:rPr>
          <w:spacing w:val="-1"/>
        </w:rPr>
        <w:t>:</w:t>
      </w:r>
    </w:p>
    <w:p w14:paraId="002A429C" w14:textId="77777777" w:rsidR="00244D94" w:rsidRDefault="00244D94" w:rsidP="00244D94">
      <w:pPr>
        <w:pStyle w:val="BodyText"/>
        <w:rPr>
          <w:rFonts w:asciiTheme="minorHAnsi" w:hAnsiTheme="minorHAnsi"/>
        </w:rPr>
      </w:pPr>
    </w:p>
    <w:p w14:paraId="7049F8DE" w14:textId="77777777" w:rsidR="00244D94" w:rsidRPr="00E909DA" w:rsidRDefault="00244D94" w:rsidP="00244D94">
      <w:pPr>
        <w:pStyle w:val="BodyText"/>
        <w:rPr>
          <w:rFonts w:asciiTheme="minorHAnsi" w:hAnsiTheme="minorHAnsi"/>
        </w:rPr>
      </w:pPr>
      <w:r w:rsidRPr="00E909DA">
        <w:rPr>
          <w:rFonts w:asciiTheme="minorHAnsi" w:hAnsiTheme="minorHAnsi"/>
        </w:rPr>
        <w:t xml:space="preserve">On </w:t>
      </w:r>
      <w:r w:rsidRPr="00E909DA">
        <w:rPr>
          <w:rFonts w:asciiTheme="minorHAnsi" w:hAnsiTheme="minorHAnsi"/>
          <w:spacing w:val="-1"/>
        </w:rPr>
        <w:t>behalf</w:t>
      </w:r>
      <w:r w:rsidRPr="00E909DA">
        <w:rPr>
          <w:rFonts w:asciiTheme="minorHAnsi" w:hAnsiTheme="minorHAnsi"/>
          <w:spacing w:val="2"/>
        </w:rPr>
        <w:t xml:space="preserve"> </w:t>
      </w:r>
      <w:r w:rsidRPr="00E909DA">
        <w:rPr>
          <w:rFonts w:asciiTheme="minorHAnsi" w:hAnsiTheme="minorHAnsi"/>
          <w:spacing w:val="-2"/>
        </w:rPr>
        <w:t>of</w:t>
      </w:r>
      <w:r w:rsidRPr="00E909DA">
        <w:rPr>
          <w:rFonts w:asciiTheme="minorHAnsi" w:hAnsiTheme="minorHAnsi"/>
          <w:spacing w:val="2"/>
        </w:rPr>
        <w:t xml:space="preserve"> </w:t>
      </w:r>
      <w:r w:rsidRPr="00E909DA">
        <w:rPr>
          <w:rFonts w:asciiTheme="minorHAnsi" w:hAnsiTheme="minorHAnsi"/>
          <w:spacing w:val="-1"/>
        </w:rPr>
        <w:t>Keyano</w:t>
      </w:r>
      <w:r w:rsidRPr="00E909DA">
        <w:rPr>
          <w:rFonts w:asciiTheme="minorHAnsi" w:hAnsiTheme="minorHAnsi"/>
        </w:rPr>
        <w:t xml:space="preserve"> </w:t>
      </w:r>
      <w:r w:rsidRPr="00E909DA">
        <w:rPr>
          <w:rFonts w:asciiTheme="minorHAnsi" w:hAnsiTheme="minorHAnsi"/>
          <w:spacing w:val="-1"/>
        </w:rPr>
        <w:t>College,</w:t>
      </w:r>
      <w:r w:rsidRPr="00E909DA">
        <w:rPr>
          <w:rFonts w:asciiTheme="minorHAnsi" w:hAnsiTheme="minorHAnsi"/>
          <w:spacing w:val="1"/>
        </w:rPr>
        <w:t xml:space="preserve"> </w:t>
      </w:r>
      <w:r w:rsidRPr="00E909DA">
        <w:rPr>
          <w:rFonts w:asciiTheme="minorHAnsi" w:hAnsiTheme="minorHAnsi"/>
        </w:rPr>
        <w:t>I</w:t>
      </w:r>
      <w:r w:rsidRPr="00E909DA">
        <w:rPr>
          <w:rFonts w:asciiTheme="minorHAnsi" w:hAnsiTheme="minorHAnsi"/>
          <w:spacing w:val="2"/>
        </w:rPr>
        <w:t xml:space="preserve"> </w:t>
      </w:r>
      <w:r w:rsidRPr="00E909DA">
        <w:rPr>
          <w:rFonts w:asciiTheme="minorHAnsi" w:hAnsiTheme="minorHAnsi"/>
          <w:spacing w:val="-2"/>
        </w:rPr>
        <w:t>am</w:t>
      </w:r>
      <w:r w:rsidRPr="00E909DA">
        <w:rPr>
          <w:rFonts w:asciiTheme="minorHAnsi" w:hAnsiTheme="minorHAnsi"/>
          <w:spacing w:val="1"/>
        </w:rPr>
        <w:t xml:space="preserve"> </w:t>
      </w:r>
      <w:r w:rsidRPr="00E909DA">
        <w:rPr>
          <w:rFonts w:asciiTheme="minorHAnsi" w:hAnsiTheme="minorHAnsi"/>
          <w:spacing w:val="-2"/>
        </w:rPr>
        <w:t xml:space="preserve">writing </w:t>
      </w:r>
      <w:r w:rsidRPr="00E909DA">
        <w:rPr>
          <w:rFonts w:asciiTheme="minorHAnsi" w:hAnsiTheme="minorHAnsi"/>
        </w:rPr>
        <w:t xml:space="preserve">to </w:t>
      </w:r>
      <w:r w:rsidRPr="00E909DA">
        <w:rPr>
          <w:rFonts w:asciiTheme="minorHAnsi" w:hAnsiTheme="minorHAnsi"/>
          <w:spacing w:val="-1"/>
        </w:rPr>
        <w:t>acknowledge</w:t>
      </w:r>
      <w:r w:rsidRPr="00E909DA">
        <w:rPr>
          <w:rFonts w:asciiTheme="minorHAnsi" w:hAnsiTheme="minorHAnsi"/>
          <w:spacing w:val="-2"/>
        </w:rPr>
        <w:t xml:space="preserve"> </w:t>
      </w:r>
      <w:r w:rsidRPr="00E909DA">
        <w:rPr>
          <w:rFonts w:asciiTheme="minorHAnsi" w:hAnsiTheme="minorHAnsi"/>
          <w:spacing w:val="-1"/>
        </w:rPr>
        <w:t>receipt</w:t>
      </w:r>
      <w:r w:rsidRPr="00E909DA">
        <w:rPr>
          <w:rFonts w:asciiTheme="minorHAnsi" w:hAnsiTheme="minorHAnsi"/>
          <w:spacing w:val="1"/>
        </w:rPr>
        <w:t xml:space="preserve"> </w:t>
      </w:r>
      <w:r w:rsidRPr="00E909DA">
        <w:rPr>
          <w:rFonts w:asciiTheme="minorHAnsi" w:hAnsiTheme="minorHAnsi"/>
          <w:spacing w:val="-2"/>
        </w:rPr>
        <w:t>of</w:t>
      </w:r>
      <w:r w:rsidRPr="00E909DA">
        <w:rPr>
          <w:rFonts w:asciiTheme="minorHAnsi" w:hAnsiTheme="minorHAnsi"/>
          <w:spacing w:val="2"/>
        </w:rPr>
        <w:t xml:space="preserve"> </w:t>
      </w:r>
      <w:r w:rsidRPr="00E909DA">
        <w:rPr>
          <w:rFonts w:asciiTheme="minorHAnsi" w:hAnsiTheme="minorHAnsi"/>
          <w:spacing w:val="-1"/>
        </w:rPr>
        <w:t>your letter</w:t>
      </w:r>
      <w:r w:rsidRPr="00E909DA">
        <w:rPr>
          <w:rFonts w:asciiTheme="minorHAnsi" w:hAnsiTheme="minorHAnsi"/>
          <w:spacing w:val="1"/>
        </w:rPr>
        <w:t xml:space="preserve"> </w:t>
      </w:r>
      <w:r w:rsidRPr="00E909DA">
        <w:rPr>
          <w:rFonts w:asciiTheme="minorHAnsi" w:hAnsiTheme="minorHAnsi"/>
          <w:spacing w:val="-2"/>
        </w:rPr>
        <w:t>of</w:t>
      </w:r>
      <w:r>
        <w:rPr>
          <w:rFonts w:asciiTheme="minorHAnsi" w:hAnsiTheme="minorHAnsi"/>
          <w:spacing w:val="-2"/>
        </w:rPr>
        <w:t xml:space="preserve"> </w:t>
      </w:r>
      <w:r w:rsidRPr="00E909DA">
        <w:rPr>
          <w:rFonts w:asciiTheme="minorHAnsi" w:hAnsiTheme="minorHAnsi"/>
          <w:spacing w:val="-1"/>
        </w:rPr>
        <w:t>&lt;date&gt;</w:t>
      </w:r>
      <w:r>
        <w:rPr>
          <w:rFonts w:asciiTheme="minorHAnsi" w:hAnsiTheme="minorHAnsi"/>
          <w:spacing w:val="-1"/>
        </w:rPr>
        <w:t xml:space="preserve"> </w:t>
      </w:r>
      <w:r w:rsidRPr="00E909DA">
        <w:rPr>
          <w:rFonts w:asciiTheme="minorHAnsi" w:hAnsiTheme="minorHAnsi"/>
          <w:spacing w:val="-1"/>
        </w:rPr>
        <w:t>appealing</w:t>
      </w:r>
      <w:r w:rsidRPr="00E909DA">
        <w:rPr>
          <w:rFonts w:asciiTheme="minorHAnsi" w:hAnsiTheme="minorHAnsi"/>
          <w:spacing w:val="2"/>
        </w:rPr>
        <w:t xml:space="preserve"> </w:t>
      </w:r>
      <w:r w:rsidRPr="00E909DA">
        <w:rPr>
          <w:rFonts w:asciiTheme="minorHAnsi" w:hAnsiTheme="minorHAnsi"/>
          <w:spacing w:val="-1"/>
        </w:rPr>
        <w:t>your suspension</w:t>
      </w:r>
      <w:r w:rsidRPr="00E909DA">
        <w:rPr>
          <w:rFonts w:asciiTheme="minorHAnsi" w:hAnsiTheme="minorHAnsi"/>
          <w:spacing w:val="-2"/>
        </w:rPr>
        <w:t xml:space="preserve"> </w:t>
      </w:r>
      <w:r w:rsidRPr="00E909DA">
        <w:rPr>
          <w:rFonts w:asciiTheme="minorHAnsi" w:hAnsiTheme="minorHAnsi"/>
        </w:rPr>
        <w:t>from the</w:t>
      </w:r>
      <w:r w:rsidRPr="00E909DA">
        <w:rPr>
          <w:rFonts w:asciiTheme="minorHAnsi" w:hAnsiTheme="minorHAnsi"/>
          <w:spacing w:val="-2"/>
        </w:rPr>
        <w:t xml:space="preserve"> </w:t>
      </w:r>
      <w:r w:rsidRPr="00E909DA">
        <w:rPr>
          <w:rFonts w:asciiTheme="minorHAnsi" w:hAnsiTheme="minorHAnsi"/>
        </w:rPr>
        <w:t>&lt;</w:t>
      </w:r>
      <w:r w:rsidRPr="00E909DA">
        <w:rPr>
          <w:rFonts w:asciiTheme="minorHAnsi" w:hAnsiTheme="minorHAnsi"/>
          <w:spacing w:val="-1"/>
        </w:rPr>
        <w:t xml:space="preserve"> Program&gt;.</w:t>
      </w:r>
    </w:p>
    <w:p w14:paraId="60DD3E34" w14:textId="77777777" w:rsidR="00244D94" w:rsidRDefault="00244D94" w:rsidP="00244D94">
      <w:pPr>
        <w:pStyle w:val="BodyText"/>
        <w:ind w:right="319"/>
        <w:rPr>
          <w:rFonts w:asciiTheme="minorHAnsi" w:hAnsiTheme="minorHAnsi"/>
          <w:spacing w:val="-1"/>
        </w:rPr>
      </w:pPr>
    </w:p>
    <w:p w14:paraId="22A84C26" w14:textId="77777777" w:rsidR="00244D94" w:rsidRPr="00E909DA" w:rsidRDefault="00244D94" w:rsidP="00244D94">
      <w:pPr>
        <w:pStyle w:val="BodyText"/>
        <w:ind w:right="319"/>
        <w:rPr>
          <w:rFonts w:asciiTheme="minorHAnsi" w:hAnsiTheme="minorHAnsi"/>
        </w:rPr>
      </w:pPr>
      <w:r w:rsidRPr="00E909DA">
        <w:rPr>
          <w:rFonts w:asciiTheme="minorHAnsi" w:hAnsiTheme="minorHAnsi"/>
          <w:spacing w:val="-1"/>
        </w:rPr>
        <w:t>As</w:t>
      </w:r>
      <w:r w:rsidRPr="00E909DA">
        <w:rPr>
          <w:rFonts w:asciiTheme="minorHAnsi" w:hAnsiTheme="minorHAnsi"/>
          <w:spacing w:val="1"/>
        </w:rPr>
        <w:t xml:space="preserve"> </w:t>
      </w:r>
      <w:r w:rsidRPr="00E909DA">
        <w:rPr>
          <w:rFonts w:asciiTheme="minorHAnsi" w:hAnsiTheme="minorHAnsi"/>
          <w:spacing w:val="-1"/>
        </w:rPr>
        <w:t>per Keyano</w:t>
      </w:r>
      <w:r w:rsidRPr="00E909DA">
        <w:rPr>
          <w:rFonts w:asciiTheme="minorHAnsi" w:hAnsiTheme="minorHAnsi"/>
        </w:rPr>
        <w:t xml:space="preserve"> </w:t>
      </w:r>
      <w:r w:rsidRPr="00E909DA">
        <w:rPr>
          <w:rFonts w:asciiTheme="minorHAnsi" w:hAnsiTheme="minorHAnsi"/>
          <w:spacing w:val="-1"/>
        </w:rPr>
        <w:t>College</w:t>
      </w:r>
      <w:r w:rsidRPr="00E909DA">
        <w:rPr>
          <w:rFonts w:asciiTheme="minorHAnsi" w:hAnsiTheme="minorHAnsi" w:cs="Arial"/>
          <w:spacing w:val="-1"/>
        </w:rPr>
        <w:t>’s</w:t>
      </w:r>
      <w:r w:rsidRPr="00E909DA">
        <w:rPr>
          <w:rFonts w:asciiTheme="minorHAnsi" w:hAnsiTheme="minorHAnsi" w:cs="Arial"/>
          <w:spacing w:val="1"/>
        </w:rPr>
        <w:t xml:space="preserve"> </w:t>
      </w:r>
      <w:r>
        <w:rPr>
          <w:rFonts w:asciiTheme="minorHAnsi" w:hAnsiTheme="minorHAnsi" w:cs="Arial"/>
          <w:spacing w:val="-1"/>
        </w:rPr>
        <w:t xml:space="preserve">Academic Integrity Policy </w:t>
      </w:r>
      <w:r w:rsidRPr="00E909DA">
        <w:rPr>
          <w:rFonts w:asciiTheme="minorHAnsi" w:hAnsiTheme="minorHAnsi" w:cs="Arial"/>
          <w:spacing w:val="-1"/>
        </w:rPr>
        <w:t>(copy</w:t>
      </w:r>
      <w:r w:rsidRPr="00E909DA">
        <w:rPr>
          <w:rFonts w:asciiTheme="minorHAnsi" w:hAnsiTheme="minorHAnsi" w:cs="Arial"/>
          <w:spacing w:val="-2"/>
        </w:rPr>
        <w:t xml:space="preserve"> </w:t>
      </w:r>
      <w:r w:rsidRPr="00E909DA">
        <w:rPr>
          <w:rFonts w:asciiTheme="minorHAnsi" w:hAnsiTheme="minorHAnsi" w:cs="Arial"/>
          <w:spacing w:val="-1"/>
        </w:rPr>
        <w:t>attached),</w:t>
      </w:r>
      <w:r w:rsidRPr="00E909DA">
        <w:rPr>
          <w:rFonts w:asciiTheme="minorHAnsi" w:hAnsiTheme="minorHAnsi" w:cs="Arial"/>
          <w:spacing w:val="2"/>
        </w:rPr>
        <w:t xml:space="preserve"> </w:t>
      </w:r>
      <w:r w:rsidRPr="00E909DA">
        <w:rPr>
          <w:rFonts w:asciiTheme="minorHAnsi" w:hAnsiTheme="minorHAnsi" w:cs="Arial"/>
        </w:rPr>
        <w:t>an</w:t>
      </w:r>
      <w:r w:rsidRPr="00E909DA">
        <w:rPr>
          <w:rFonts w:asciiTheme="minorHAnsi" w:hAnsiTheme="minorHAnsi" w:cs="Arial"/>
          <w:spacing w:val="-2"/>
        </w:rPr>
        <w:t xml:space="preserve"> </w:t>
      </w:r>
      <w:r w:rsidRPr="00E909DA">
        <w:rPr>
          <w:rFonts w:asciiTheme="minorHAnsi" w:hAnsiTheme="minorHAnsi" w:cs="Arial"/>
          <w:spacing w:val="-1"/>
        </w:rPr>
        <w:t>Appeal</w:t>
      </w:r>
      <w:r w:rsidRPr="00E909DA">
        <w:rPr>
          <w:rFonts w:asciiTheme="minorHAnsi" w:hAnsiTheme="minorHAnsi" w:cs="Arial"/>
          <w:spacing w:val="2"/>
        </w:rPr>
        <w:t xml:space="preserve"> </w:t>
      </w:r>
      <w:r w:rsidRPr="00E909DA">
        <w:rPr>
          <w:rFonts w:asciiTheme="minorHAnsi" w:hAnsiTheme="minorHAnsi"/>
          <w:spacing w:val="-1"/>
        </w:rPr>
        <w:t>Review</w:t>
      </w:r>
      <w:r w:rsidRPr="00E909DA">
        <w:rPr>
          <w:rFonts w:asciiTheme="minorHAnsi" w:hAnsiTheme="minorHAnsi"/>
          <w:spacing w:val="35"/>
        </w:rPr>
        <w:t xml:space="preserve"> </w:t>
      </w:r>
      <w:r w:rsidRPr="00E909DA">
        <w:rPr>
          <w:rFonts w:asciiTheme="minorHAnsi" w:hAnsiTheme="minorHAnsi"/>
          <w:spacing w:val="-1"/>
        </w:rPr>
        <w:t>Committee</w:t>
      </w:r>
      <w:r w:rsidRPr="00E909DA">
        <w:rPr>
          <w:rFonts w:asciiTheme="minorHAnsi" w:hAnsiTheme="minorHAnsi"/>
        </w:rPr>
        <w:t xml:space="preserve"> </w:t>
      </w:r>
      <w:r w:rsidRPr="00E909DA">
        <w:rPr>
          <w:rFonts w:asciiTheme="minorHAnsi" w:hAnsiTheme="minorHAnsi"/>
          <w:spacing w:val="-2"/>
        </w:rPr>
        <w:t>will</w:t>
      </w:r>
      <w:r w:rsidRPr="00E909DA">
        <w:rPr>
          <w:rFonts w:asciiTheme="minorHAnsi" w:hAnsiTheme="minorHAnsi"/>
        </w:rPr>
        <w:t xml:space="preserve"> </w:t>
      </w:r>
      <w:r w:rsidRPr="00E909DA">
        <w:rPr>
          <w:rFonts w:asciiTheme="minorHAnsi" w:hAnsiTheme="minorHAnsi"/>
          <w:spacing w:val="-1"/>
        </w:rPr>
        <w:t xml:space="preserve">meet </w:t>
      </w:r>
      <w:r w:rsidRPr="00E909DA">
        <w:rPr>
          <w:rFonts w:asciiTheme="minorHAnsi" w:hAnsiTheme="minorHAnsi"/>
        </w:rPr>
        <w:t xml:space="preserve">to </w:t>
      </w:r>
      <w:r w:rsidRPr="00E909DA">
        <w:rPr>
          <w:rFonts w:asciiTheme="minorHAnsi" w:hAnsiTheme="minorHAnsi"/>
          <w:spacing w:val="-1"/>
        </w:rPr>
        <w:t>hear</w:t>
      </w:r>
      <w:r w:rsidRPr="00E909DA">
        <w:rPr>
          <w:rFonts w:asciiTheme="minorHAnsi" w:hAnsiTheme="minorHAnsi"/>
          <w:spacing w:val="1"/>
        </w:rPr>
        <w:t xml:space="preserve"> </w:t>
      </w:r>
      <w:r w:rsidRPr="00E909DA">
        <w:rPr>
          <w:rFonts w:asciiTheme="minorHAnsi" w:hAnsiTheme="minorHAnsi"/>
          <w:spacing w:val="-1"/>
        </w:rPr>
        <w:t>your</w:t>
      </w:r>
      <w:r w:rsidRPr="00E909DA">
        <w:rPr>
          <w:rFonts w:asciiTheme="minorHAnsi" w:hAnsiTheme="minorHAnsi"/>
          <w:spacing w:val="1"/>
        </w:rPr>
        <w:t xml:space="preserve"> </w:t>
      </w:r>
      <w:r w:rsidRPr="00E909DA">
        <w:rPr>
          <w:rFonts w:asciiTheme="minorHAnsi" w:hAnsiTheme="minorHAnsi"/>
          <w:spacing w:val="-1"/>
        </w:rPr>
        <w:t>case</w:t>
      </w:r>
      <w:r w:rsidRPr="00E909DA">
        <w:rPr>
          <w:rFonts w:asciiTheme="minorHAnsi" w:hAnsiTheme="minorHAnsi"/>
        </w:rPr>
        <w:t xml:space="preserve"> </w:t>
      </w:r>
      <w:r w:rsidRPr="00E909DA">
        <w:rPr>
          <w:rFonts w:asciiTheme="minorHAnsi" w:hAnsiTheme="minorHAnsi"/>
          <w:spacing w:val="-1"/>
        </w:rPr>
        <w:t>on, &lt;date&gt;,</w:t>
      </w:r>
      <w:r w:rsidRPr="00E909DA">
        <w:rPr>
          <w:rFonts w:asciiTheme="minorHAnsi" w:hAnsiTheme="minorHAnsi"/>
          <w:spacing w:val="2"/>
        </w:rPr>
        <w:t xml:space="preserve"> </w:t>
      </w:r>
      <w:r w:rsidRPr="00E909DA">
        <w:rPr>
          <w:rFonts w:asciiTheme="minorHAnsi" w:hAnsiTheme="minorHAnsi"/>
          <w:spacing w:val="-2"/>
        </w:rPr>
        <w:t>at</w:t>
      </w:r>
      <w:r w:rsidRPr="00E909DA">
        <w:rPr>
          <w:rFonts w:asciiTheme="minorHAnsi" w:hAnsiTheme="minorHAnsi"/>
          <w:spacing w:val="-1"/>
        </w:rPr>
        <w:t xml:space="preserve"> &lt;time&gt;.</w:t>
      </w:r>
      <w:r w:rsidRPr="00E909DA">
        <w:rPr>
          <w:rFonts w:asciiTheme="minorHAnsi" w:hAnsiTheme="minorHAnsi"/>
        </w:rPr>
        <w:t xml:space="preserve"> </w:t>
      </w:r>
      <w:r w:rsidRPr="00E909DA">
        <w:rPr>
          <w:rFonts w:asciiTheme="minorHAnsi" w:hAnsiTheme="minorHAnsi"/>
          <w:spacing w:val="-1"/>
        </w:rPr>
        <w:t>Please</w:t>
      </w:r>
      <w:r w:rsidRPr="00E909DA">
        <w:rPr>
          <w:rFonts w:asciiTheme="minorHAnsi" w:hAnsiTheme="minorHAnsi"/>
          <w:spacing w:val="-2"/>
        </w:rPr>
        <w:t xml:space="preserve"> </w:t>
      </w:r>
      <w:r w:rsidRPr="00E909DA">
        <w:rPr>
          <w:rFonts w:asciiTheme="minorHAnsi" w:hAnsiTheme="minorHAnsi"/>
          <w:spacing w:val="-1"/>
        </w:rPr>
        <w:t xml:space="preserve">report </w:t>
      </w:r>
      <w:r w:rsidRPr="00E909DA">
        <w:rPr>
          <w:rFonts w:asciiTheme="minorHAnsi" w:hAnsiTheme="minorHAnsi"/>
        </w:rPr>
        <w:t>to</w:t>
      </w:r>
      <w:r w:rsidRPr="00E909DA">
        <w:rPr>
          <w:rFonts w:asciiTheme="minorHAnsi" w:hAnsiTheme="minorHAnsi"/>
          <w:spacing w:val="-2"/>
        </w:rPr>
        <w:t xml:space="preserve"> </w:t>
      </w:r>
      <w:r w:rsidRPr="00E909DA">
        <w:rPr>
          <w:rFonts w:asciiTheme="minorHAnsi" w:hAnsiTheme="minorHAnsi"/>
          <w:spacing w:val="-1"/>
        </w:rPr>
        <w:t xml:space="preserve">&lt;room </w:t>
      </w:r>
      <w:r w:rsidRPr="00E909DA">
        <w:rPr>
          <w:rFonts w:asciiTheme="minorHAnsi" w:hAnsiTheme="minorHAnsi"/>
        </w:rPr>
        <w:t>&gt;</w:t>
      </w:r>
      <w:r w:rsidRPr="00E909DA">
        <w:rPr>
          <w:rFonts w:asciiTheme="minorHAnsi" w:hAnsiTheme="minorHAnsi"/>
          <w:spacing w:val="7"/>
        </w:rPr>
        <w:t xml:space="preserve"> </w:t>
      </w:r>
      <w:r w:rsidRPr="00E909DA">
        <w:rPr>
          <w:rFonts w:asciiTheme="minorHAnsi" w:hAnsiTheme="minorHAnsi"/>
        </w:rPr>
        <w:t>on</w:t>
      </w:r>
      <w:r w:rsidRPr="00E909DA">
        <w:rPr>
          <w:rFonts w:asciiTheme="minorHAnsi" w:hAnsiTheme="minorHAnsi"/>
          <w:spacing w:val="-2"/>
        </w:rPr>
        <w:t xml:space="preserve"> </w:t>
      </w:r>
      <w:r w:rsidRPr="00E909DA">
        <w:rPr>
          <w:rFonts w:asciiTheme="minorHAnsi" w:hAnsiTheme="minorHAnsi"/>
          <w:spacing w:val="-1"/>
        </w:rPr>
        <w:t>that</w:t>
      </w:r>
      <w:r w:rsidRPr="00E909DA">
        <w:rPr>
          <w:rFonts w:asciiTheme="minorHAnsi" w:hAnsiTheme="minorHAnsi"/>
          <w:spacing w:val="43"/>
        </w:rPr>
        <w:t xml:space="preserve"> </w:t>
      </w:r>
      <w:r w:rsidRPr="00E909DA">
        <w:rPr>
          <w:rFonts w:asciiTheme="minorHAnsi" w:hAnsiTheme="minorHAnsi"/>
          <w:spacing w:val="-1"/>
        </w:rPr>
        <w:t>day</w:t>
      </w:r>
      <w:r w:rsidRPr="00E909DA">
        <w:rPr>
          <w:rFonts w:asciiTheme="minorHAnsi" w:hAnsiTheme="minorHAnsi"/>
          <w:spacing w:val="-2"/>
        </w:rPr>
        <w:t xml:space="preserve"> </w:t>
      </w:r>
      <w:r w:rsidRPr="00E909DA">
        <w:rPr>
          <w:rFonts w:asciiTheme="minorHAnsi" w:hAnsiTheme="minorHAnsi"/>
        </w:rPr>
        <w:t xml:space="preserve">so </w:t>
      </w:r>
      <w:r w:rsidRPr="00E909DA">
        <w:rPr>
          <w:rFonts w:asciiTheme="minorHAnsi" w:hAnsiTheme="minorHAnsi"/>
          <w:spacing w:val="-1"/>
        </w:rPr>
        <w:t>you</w:t>
      </w:r>
      <w:r w:rsidRPr="00E909DA">
        <w:rPr>
          <w:rFonts w:asciiTheme="minorHAnsi" w:hAnsiTheme="minorHAnsi"/>
        </w:rPr>
        <w:t xml:space="preserve"> may</w:t>
      </w:r>
      <w:r w:rsidRPr="00E909DA">
        <w:rPr>
          <w:rFonts w:asciiTheme="minorHAnsi" w:hAnsiTheme="minorHAnsi"/>
          <w:spacing w:val="-2"/>
        </w:rPr>
        <w:t xml:space="preserve"> </w:t>
      </w:r>
      <w:r w:rsidRPr="00E909DA">
        <w:rPr>
          <w:rFonts w:asciiTheme="minorHAnsi" w:hAnsiTheme="minorHAnsi"/>
          <w:spacing w:val="-1"/>
        </w:rPr>
        <w:t>present your</w:t>
      </w:r>
      <w:r w:rsidRPr="00E909DA">
        <w:rPr>
          <w:rFonts w:asciiTheme="minorHAnsi" w:hAnsiTheme="minorHAnsi"/>
          <w:spacing w:val="3"/>
        </w:rPr>
        <w:t xml:space="preserve"> </w:t>
      </w:r>
      <w:r w:rsidRPr="00E909DA">
        <w:rPr>
          <w:rFonts w:asciiTheme="minorHAnsi" w:hAnsiTheme="minorHAnsi"/>
          <w:spacing w:val="-1"/>
        </w:rPr>
        <w:t>case.</w:t>
      </w:r>
    </w:p>
    <w:p w14:paraId="2D7E1FED" w14:textId="77777777" w:rsidR="00244D94" w:rsidRDefault="00244D94" w:rsidP="00244D94">
      <w:pPr>
        <w:pStyle w:val="BodyText"/>
        <w:ind w:right="117"/>
        <w:jc w:val="both"/>
        <w:rPr>
          <w:rFonts w:asciiTheme="minorHAnsi" w:hAnsiTheme="minorHAnsi"/>
          <w:spacing w:val="-1"/>
        </w:rPr>
      </w:pPr>
    </w:p>
    <w:p w14:paraId="5A9BA3EF" w14:textId="77777777" w:rsidR="00244D94" w:rsidRPr="00E909DA" w:rsidRDefault="00244D94" w:rsidP="00244D94">
      <w:pPr>
        <w:pStyle w:val="BodyText"/>
        <w:ind w:right="117"/>
        <w:jc w:val="both"/>
        <w:rPr>
          <w:rFonts w:asciiTheme="minorHAnsi" w:hAnsiTheme="minorHAnsi" w:cs="Arial"/>
        </w:rPr>
      </w:pPr>
      <w:r w:rsidRPr="00E909DA">
        <w:rPr>
          <w:rFonts w:asciiTheme="minorHAnsi" w:hAnsiTheme="minorHAnsi"/>
          <w:spacing w:val="-1"/>
        </w:rPr>
        <w:t>As</w:t>
      </w:r>
      <w:r w:rsidRPr="00E909DA">
        <w:rPr>
          <w:rFonts w:asciiTheme="minorHAnsi" w:hAnsiTheme="minorHAnsi"/>
          <w:spacing w:val="13"/>
        </w:rPr>
        <w:t xml:space="preserve"> </w:t>
      </w:r>
      <w:r w:rsidRPr="00E909DA">
        <w:rPr>
          <w:rFonts w:asciiTheme="minorHAnsi" w:hAnsiTheme="minorHAnsi"/>
          <w:spacing w:val="-1"/>
        </w:rPr>
        <w:t>outlined</w:t>
      </w:r>
      <w:r w:rsidRPr="00E909DA">
        <w:rPr>
          <w:rFonts w:asciiTheme="minorHAnsi" w:hAnsiTheme="minorHAnsi"/>
          <w:spacing w:val="12"/>
        </w:rPr>
        <w:t xml:space="preserve"> </w:t>
      </w:r>
      <w:r w:rsidRPr="00E909DA">
        <w:rPr>
          <w:rFonts w:asciiTheme="minorHAnsi" w:hAnsiTheme="minorHAnsi"/>
          <w:spacing w:val="-1"/>
        </w:rPr>
        <w:t>in</w:t>
      </w:r>
      <w:r w:rsidRPr="00E909DA">
        <w:rPr>
          <w:rFonts w:asciiTheme="minorHAnsi" w:hAnsiTheme="minorHAnsi"/>
          <w:spacing w:val="12"/>
        </w:rPr>
        <w:t xml:space="preserve"> </w:t>
      </w:r>
      <w:r w:rsidRPr="00E909DA">
        <w:rPr>
          <w:rFonts w:asciiTheme="minorHAnsi" w:hAnsiTheme="minorHAnsi"/>
        </w:rPr>
        <w:t>the</w:t>
      </w:r>
      <w:r w:rsidRPr="00E909DA">
        <w:rPr>
          <w:rFonts w:asciiTheme="minorHAnsi" w:hAnsiTheme="minorHAnsi"/>
          <w:spacing w:val="12"/>
        </w:rPr>
        <w:t xml:space="preserve"> </w:t>
      </w:r>
      <w:r w:rsidRPr="00E909DA">
        <w:rPr>
          <w:rFonts w:asciiTheme="minorHAnsi" w:hAnsiTheme="minorHAnsi"/>
          <w:spacing w:val="-1"/>
        </w:rPr>
        <w:t>procedure,</w:t>
      </w:r>
      <w:r w:rsidRPr="00E909DA">
        <w:rPr>
          <w:rFonts w:asciiTheme="minorHAnsi" w:hAnsiTheme="minorHAnsi"/>
          <w:spacing w:val="13"/>
        </w:rPr>
        <w:t xml:space="preserve"> </w:t>
      </w:r>
      <w:r w:rsidRPr="00E909DA">
        <w:rPr>
          <w:rFonts w:asciiTheme="minorHAnsi" w:hAnsiTheme="minorHAnsi"/>
          <w:spacing w:val="-1"/>
        </w:rPr>
        <w:t>you</w:t>
      </w:r>
      <w:r w:rsidRPr="00E909DA">
        <w:rPr>
          <w:rFonts w:asciiTheme="minorHAnsi" w:hAnsiTheme="minorHAnsi"/>
          <w:spacing w:val="12"/>
        </w:rPr>
        <w:t xml:space="preserve"> </w:t>
      </w:r>
      <w:r w:rsidRPr="00E909DA">
        <w:rPr>
          <w:rFonts w:asciiTheme="minorHAnsi" w:hAnsiTheme="minorHAnsi"/>
        </w:rPr>
        <w:t>are</w:t>
      </w:r>
      <w:r w:rsidRPr="00E909DA">
        <w:rPr>
          <w:rFonts w:asciiTheme="minorHAnsi" w:hAnsiTheme="minorHAnsi"/>
          <w:spacing w:val="10"/>
        </w:rPr>
        <w:t xml:space="preserve"> </w:t>
      </w:r>
      <w:r w:rsidRPr="00E909DA">
        <w:rPr>
          <w:rFonts w:asciiTheme="minorHAnsi" w:hAnsiTheme="minorHAnsi"/>
          <w:spacing w:val="-1"/>
        </w:rPr>
        <w:t>entitled</w:t>
      </w:r>
      <w:r w:rsidRPr="00E909DA">
        <w:rPr>
          <w:rFonts w:asciiTheme="minorHAnsi" w:hAnsiTheme="minorHAnsi"/>
          <w:spacing w:val="9"/>
        </w:rPr>
        <w:t xml:space="preserve"> </w:t>
      </w:r>
      <w:r w:rsidRPr="00E909DA">
        <w:rPr>
          <w:rFonts w:asciiTheme="minorHAnsi" w:hAnsiTheme="minorHAnsi"/>
        </w:rPr>
        <w:t>to</w:t>
      </w:r>
      <w:r w:rsidRPr="00E909DA">
        <w:rPr>
          <w:rFonts w:asciiTheme="minorHAnsi" w:hAnsiTheme="minorHAnsi"/>
          <w:spacing w:val="10"/>
        </w:rPr>
        <w:t xml:space="preserve"> </w:t>
      </w:r>
      <w:r w:rsidRPr="00E909DA">
        <w:rPr>
          <w:rFonts w:asciiTheme="minorHAnsi" w:hAnsiTheme="minorHAnsi"/>
        </w:rPr>
        <w:t>be</w:t>
      </w:r>
      <w:r w:rsidRPr="00E909DA">
        <w:rPr>
          <w:rFonts w:asciiTheme="minorHAnsi" w:hAnsiTheme="minorHAnsi"/>
          <w:spacing w:val="12"/>
        </w:rPr>
        <w:t xml:space="preserve"> </w:t>
      </w:r>
      <w:r w:rsidRPr="00E909DA">
        <w:rPr>
          <w:rFonts w:asciiTheme="minorHAnsi" w:hAnsiTheme="minorHAnsi"/>
          <w:spacing w:val="-1"/>
        </w:rPr>
        <w:t>present</w:t>
      </w:r>
      <w:r w:rsidRPr="00E909DA">
        <w:rPr>
          <w:rFonts w:asciiTheme="minorHAnsi" w:hAnsiTheme="minorHAnsi"/>
          <w:spacing w:val="13"/>
        </w:rPr>
        <w:t xml:space="preserve"> </w:t>
      </w:r>
      <w:r w:rsidRPr="00E909DA">
        <w:rPr>
          <w:rFonts w:asciiTheme="minorHAnsi" w:hAnsiTheme="minorHAnsi"/>
          <w:spacing w:val="-1"/>
        </w:rPr>
        <w:t>during</w:t>
      </w:r>
      <w:r w:rsidRPr="00E909DA">
        <w:rPr>
          <w:rFonts w:asciiTheme="minorHAnsi" w:hAnsiTheme="minorHAnsi"/>
          <w:spacing w:val="12"/>
        </w:rPr>
        <w:t xml:space="preserve"> </w:t>
      </w:r>
      <w:r w:rsidRPr="00E909DA">
        <w:rPr>
          <w:rFonts w:asciiTheme="minorHAnsi" w:hAnsiTheme="minorHAnsi"/>
        </w:rPr>
        <w:t>the</w:t>
      </w:r>
      <w:r w:rsidRPr="00E909DA">
        <w:rPr>
          <w:rFonts w:asciiTheme="minorHAnsi" w:hAnsiTheme="minorHAnsi"/>
          <w:spacing w:val="12"/>
        </w:rPr>
        <w:t xml:space="preserve"> </w:t>
      </w:r>
      <w:r w:rsidRPr="00E909DA">
        <w:rPr>
          <w:rFonts w:asciiTheme="minorHAnsi" w:hAnsiTheme="minorHAnsi"/>
          <w:spacing w:val="-1"/>
        </w:rPr>
        <w:t>presentation</w:t>
      </w:r>
      <w:r w:rsidRPr="00E909DA">
        <w:rPr>
          <w:rFonts w:asciiTheme="minorHAnsi" w:hAnsiTheme="minorHAnsi"/>
          <w:spacing w:val="12"/>
        </w:rPr>
        <w:t xml:space="preserve"> </w:t>
      </w:r>
      <w:r w:rsidRPr="00E909DA">
        <w:rPr>
          <w:rFonts w:asciiTheme="minorHAnsi" w:hAnsiTheme="minorHAnsi"/>
          <w:spacing w:val="-2"/>
        </w:rPr>
        <w:t>of</w:t>
      </w:r>
      <w:r w:rsidRPr="00E909DA">
        <w:rPr>
          <w:rFonts w:asciiTheme="minorHAnsi" w:hAnsiTheme="minorHAnsi"/>
          <w:spacing w:val="11"/>
        </w:rPr>
        <w:t xml:space="preserve"> </w:t>
      </w:r>
      <w:r w:rsidRPr="00E909DA">
        <w:rPr>
          <w:rFonts w:asciiTheme="minorHAnsi" w:hAnsiTheme="minorHAnsi"/>
        </w:rPr>
        <w:t>the</w:t>
      </w:r>
      <w:r w:rsidRPr="00E909DA">
        <w:rPr>
          <w:rFonts w:asciiTheme="minorHAnsi" w:hAnsiTheme="minorHAnsi"/>
          <w:spacing w:val="12"/>
        </w:rPr>
        <w:t xml:space="preserve"> </w:t>
      </w:r>
      <w:r w:rsidRPr="00E909DA">
        <w:rPr>
          <w:rFonts w:asciiTheme="minorHAnsi" w:hAnsiTheme="minorHAnsi"/>
          <w:spacing w:val="-1"/>
        </w:rPr>
        <w:t>case</w:t>
      </w:r>
      <w:r w:rsidRPr="00E909DA">
        <w:rPr>
          <w:rFonts w:asciiTheme="minorHAnsi" w:hAnsiTheme="minorHAnsi"/>
          <w:spacing w:val="37"/>
        </w:rPr>
        <w:t xml:space="preserve"> </w:t>
      </w:r>
      <w:r w:rsidRPr="00E909DA">
        <w:rPr>
          <w:rFonts w:asciiTheme="minorHAnsi" w:hAnsiTheme="minorHAnsi"/>
          <w:spacing w:val="-1"/>
        </w:rPr>
        <w:t>against</w:t>
      </w:r>
      <w:r w:rsidRPr="00E909DA">
        <w:rPr>
          <w:rFonts w:asciiTheme="minorHAnsi" w:hAnsiTheme="minorHAnsi"/>
          <w:spacing w:val="6"/>
        </w:rPr>
        <w:t xml:space="preserve"> </w:t>
      </w:r>
      <w:r w:rsidRPr="00E909DA">
        <w:rPr>
          <w:rFonts w:asciiTheme="minorHAnsi" w:hAnsiTheme="minorHAnsi"/>
          <w:spacing w:val="-1"/>
        </w:rPr>
        <w:t>you.</w:t>
      </w:r>
      <w:r w:rsidRPr="00E909DA">
        <w:rPr>
          <w:rFonts w:asciiTheme="minorHAnsi" w:hAnsiTheme="minorHAnsi"/>
          <w:spacing w:val="9"/>
        </w:rPr>
        <w:t xml:space="preserve"> </w:t>
      </w:r>
      <w:r w:rsidRPr="00E909DA">
        <w:rPr>
          <w:rFonts w:asciiTheme="minorHAnsi" w:hAnsiTheme="minorHAnsi"/>
          <w:spacing w:val="-1"/>
        </w:rPr>
        <w:t>You</w:t>
      </w:r>
      <w:r w:rsidRPr="00E909DA">
        <w:rPr>
          <w:rFonts w:asciiTheme="minorHAnsi" w:hAnsiTheme="minorHAnsi"/>
          <w:spacing w:val="7"/>
        </w:rPr>
        <w:t xml:space="preserve"> </w:t>
      </w:r>
      <w:r w:rsidRPr="00E909DA">
        <w:rPr>
          <w:rFonts w:asciiTheme="minorHAnsi" w:hAnsiTheme="minorHAnsi"/>
        </w:rPr>
        <w:t>are</w:t>
      </w:r>
      <w:r w:rsidRPr="00E909DA">
        <w:rPr>
          <w:rFonts w:asciiTheme="minorHAnsi" w:hAnsiTheme="minorHAnsi"/>
          <w:spacing w:val="5"/>
        </w:rPr>
        <w:t xml:space="preserve"> </w:t>
      </w:r>
      <w:r w:rsidRPr="00E909DA">
        <w:rPr>
          <w:rFonts w:asciiTheme="minorHAnsi" w:hAnsiTheme="minorHAnsi"/>
          <w:spacing w:val="-1"/>
        </w:rPr>
        <w:t>also</w:t>
      </w:r>
      <w:r w:rsidRPr="00E909DA">
        <w:rPr>
          <w:rFonts w:asciiTheme="minorHAnsi" w:hAnsiTheme="minorHAnsi"/>
          <w:spacing w:val="7"/>
        </w:rPr>
        <w:t xml:space="preserve"> </w:t>
      </w:r>
      <w:r w:rsidRPr="00E909DA">
        <w:rPr>
          <w:rFonts w:asciiTheme="minorHAnsi" w:hAnsiTheme="minorHAnsi"/>
          <w:spacing w:val="-1"/>
        </w:rPr>
        <w:t>entitled</w:t>
      </w:r>
      <w:r w:rsidRPr="00E909DA">
        <w:rPr>
          <w:rFonts w:asciiTheme="minorHAnsi" w:hAnsiTheme="minorHAnsi"/>
          <w:spacing w:val="7"/>
        </w:rPr>
        <w:t xml:space="preserve"> </w:t>
      </w:r>
      <w:r w:rsidRPr="00E909DA">
        <w:rPr>
          <w:rFonts w:asciiTheme="minorHAnsi" w:hAnsiTheme="minorHAnsi"/>
        </w:rPr>
        <w:t>to</w:t>
      </w:r>
      <w:r w:rsidRPr="00E909DA">
        <w:rPr>
          <w:rFonts w:asciiTheme="minorHAnsi" w:hAnsiTheme="minorHAnsi"/>
          <w:spacing w:val="5"/>
        </w:rPr>
        <w:t xml:space="preserve"> </w:t>
      </w:r>
      <w:r w:rsidRPr="00E909DA">
        <w:rPr>
          <w:rFonts w:asciiTheme="minorHAnsi" w:hAnsiTheme="minorHAnsi"/>
          <w:spacing w:val="-1"/>
        </w:rPr>
        <w:t>have</w:t>
      </w:r>
      <w:r w:rsidRPr="00E909DA">
        <w:rPr>
          <w:rFonts w:asciiTheme="minorHAnsi" w:hAnsiTheme="minorHAnsi"/>
          <w:spacing w:val="7"/>
        </w:rPr>
        <w:t xml:space="preserve"> </w:t>
      </w:r>
      <w:r w:rsidRPr="00E909DA">
        <w:rPr>
          <w:rFonts w:asciiTheme="minorHAnsi" w:hAnsiTheme="minorHAnsi"/>
          <w:spacing w:val="-1"/>
        </w:rPr>
        <w:t>witnesses</w:t>
      </w:r>
      <w:r w:rsidRPr="00E909DA">
        <w:rPr>
          <w:rFonts w:asciiTheme="minorHAnsi" w:hAnsiTheme="minorHAnsi"/>
          <w:spacing w:val="7"/>
        </w:rPr>
        <w:t xml:space="preserve"> </w:t>
      </w:r>
      <w:r w:rsidRPr="00E909DA">
        <w:rPr>
          <w:rFonts w:asciiTheme="minorHAnsi" w:hAnsiTheme="minorHAnsi"/>
        </w:rPr>
        <w:t>to</w:t>
      </w:r>
      <w:r w:rsidRPr="00E909DA">
        <w:rPr>
          <w:rFonts w:asciiTheme="minorHAnsi" w:hAnsiTheme="minorHAnsi"/>
          <w:spacing w:val="5"/>
        </w:rPr>
        <w:t xml:space="preserve"> </w:t>
      </w:r>
      <w:r w:rsidRPr="00E909DA">
        <w:rPr>
          <w:rFonts w:asciiTheme="minorHAnsi" w:hAnsiTheme="minorHAnsi"/>
        </w:rPr>
        <w:t>the</w:t>
      </w:r>
      <w:r w:rsidRPr="00E909DA">
        <w:rPr>
          <w:rFonts w:asciiTheme="minorHAnsi" w:hAnsiTheme="minorHAnsi"/>
          <w:spacing w:val="7"/>
        </w:rPr>
        <w:t xml:space="preserve"> </w:t>
      </w:r>
      <w:r w:rsidRPr="00E909DA">
        <w:rPr>
          <w:rFonts w:asciiTheme="minorHAnsi" w:hAnsiTheme="minorHAnsi"/>
          <w:spacing w:val="-1"/>
        </w:rPr>
        <w:t>alleged</w:t>
      </w:r>
      <w:r w:rsidRPr="00E909DA">
        <w:rPr>
          <w:rFonts w:asciiTheme="minorHAnsi" w:hAnsiTheme="minorHAnsi"/>
          <w:spacing w:val="7"/>
        </w:rPr>
        <w:t xml:space="preserve"> </w:t>
      </w:r>
      <w:r w:rsidRPr="00E909DA">
        <w:rPr>
          <w:rFonts w:asciiTheme="minorHAnsi" w:hAnsiTheme="minorHAnsi"/>
          <w:spacing w:val="-1"/>
        </w:rPr>
        <w:t>offence</w:t>
      </w:r>
      <w:r w:rsidRPr="00E909DA">
        <w:rPr>
          <w:rFonts w:asciiTheme="minorHAnsi" w:hAnsiTheme="minorHAnsi"/>
          <w:spacing w:val="7"/>
        </w:rPr>
        <w:t xml:space="preserve"> </w:t>
      </w:r>
      <w:r w:rsidRPr="00E909DA">
        <w:rPr>
          <w:rFonts w:asciiTheme="minorHAnsi" w:hAnsiTheme="minorHAnsi"/>
          <w:spacing w:val="-1"/>
        </w:rPr>
        <w:t>speak</w:t>
      </w:r>
      <w:r w:rsidRPr="00E909DA">
        <w:rPr>
          <w:rFonts w:asciiTheme="minorHAnsi" w:hAnsiTheme="minorHAnsi"/>
          <w:spacing w:val="10"/>
        </w:rPr>
        <w:t xml:space="preserve"> </w:t>
      </w:r>
      <w:r w:rsidRPr="00E909DA">
        <w:rPr>
          <w:rFonts w:asciiTheme="minorHAnsi" w:hAnsiTheme="minorHAnsi"/>
        </w:rPr>
        <w:t>to</w:t>
      </w:r>
      <w:r w:rsidRPr="00E909DA">
        <w:rPr>
          <w:rFonts w:asciiTheme="minorHAnsi" w:hAnsiTheme="minorHAnsi"/>
          <w:spacing w:val="5"/>
        </w:rPr>
        <w:t xml:space="preserve"> </w:t>
      </w:r>
      <w:r w:rsidRPr="00E909DA">
        <w:rPr>
          <w:rFonts w:asciiTheme="minorHAnsi" w:hAnsiTheme="minorHAnsi"/>
        </w:rPr>
        <w:t>the</w:t>
      </w:r>
      <w:r w:rsidRPr="00E909DA">
        <w:rPr>
          <w:rFonts w:asciiTheme="minorHAnsi" w:hAnsiTheme="minorHAnsi"/>
          <w:spacing w:val="7"/>
        </w:rPr>
        <w:t xml:space="preserve"> </w:t>
      </w:r>
      <w:r w:rsidRPr="00E909DA">
        <w:rPr>
          <w:rFonts w:asciiTheme="minorHAnsi" w:hAnsiTheme="minorHAnsi"/>
          <w:spacing w:val="-1"/>
        </w:rPr>
        <w:t>Appeal</w:t>
      </w:r>
      <w:r w:rsidRPr="00E909DA">
        <w:rPr>
          <w:rFonts w:asciiTheme="minorHAnsi" w:hAnsiTheme="minorHAnsi"/>
          <w:spacing w:val="39"/>
        </w:rPr>
        <w:t xml:space="preserve"> </w:t>
      </w:r>
      <w:r w:rsidRPr="00E909DA">
        <w:rPr>
          <w:rFonts w:asciiTheme="minorHAnsi" w:hAnsiTheme="minorHAnsi"/>
          <w:spacing w:val="-1"/>
        </w:rPr>
        <w:t>Review</w:t>
      </w:r>
      <w:r w:rsidRPr="00E909DA">
        <w:rPr>
          <w:rFonts w:asciiTheme="minorHAnsi" w:hAnsiTheme="minorHAnsi"/>
          <w:spacing w:val="50"/>
        </w:rPr>
        <w:t xml:space="preserve"> </w:t>
      </w:r>
      <w:r w:rsidRPr="00E909DA">
        <w:rPr>
          <w:rFonts w:asciiTheme="minorHAnsi" w:hAnsiTheme="minorHAnsi"/>
          <w:spacing w:val="-1"/>
        </w:rPr>
        <w:t>Committee.</w:t>
      </w:r>
      <w:r w:rsidRPr="00E909DA">
        <w:rPr>
          <w:rFonts w:asciiTheme="minorHAnsi" w:hAnsiTheme="minorHAnsi"/>
          <w:spacing w:val="52"/>
        </w:rPr>
        <w:t xml:space="preserve"> </w:t>
      </w:r>
      <w:r w:rsidRPr="00E909DA">
        <w:rPr>
          <w:rFonts w:asciiTheme="minorHAnsi" w:hAnsiTheme="minorHAnsi"/>
          <w:spacing w:val="-1"/>
        </w:rPr>
        <w:t>If</w:t>
      </w:r>
      <w:r w:rsidRPr="00E909DA">
        <w:rPr>
          <w:rFonts w:asciiTheme="minorHAnsi" w:hAnsiTheme="minorHAnsi"/>
          <w:spacing w:val="54"/>
        </w:rPr>
        <w:t xml:space="preserve"> </w:t>
      </w:r>
      <w:r w:rsidRPr="00E909DA">
        <w:rPr>
          <w:rFonts w:asciiTheme="minorHAnsi" w:hAnsiTheme="minorHAnsi"/>
          <w:spacing w:val="-1"/>
        </w:rPr>
        <w:t>you</w:t>
      </w:r>
      <w:r w:rsidRPr="00E909DA">
        <w:rPr>
          <w:rFonts w:asciiTheme="minorHAnsi" w:hAnsiTheme="minorHAnsi"/>
          <w:spacing w:val="53"/>
        </w:rPr>
        <w:t xml:space="preserve"> </w:t>
      </w:r>
      <w:r w:rsidRPr="00E909DA">
        <w:rPr>
          <w:rFonts w:asciiTheme="minorHAnsi" w:hAnsiTheme="minorHAnsi"/>
          <w:spacing w:val="-2"/>
        </w:rPr>
        <w:t>wish</w:t>
      </w:r>
      <w:r w:rsidRPr="00E909DA">
        <w:rPr>
          <w:rFonts w:asciiTheme="minorHAnsi" w:hAnsiTheme="minorHAnsi"/>
          <w:spacing w:val="53"/>
        </w:rPr>
        <w:t xml:space="preserve"> </w:t>
      </w:r>
      <w:r w:rsidRPr="00E909DA">
        <w:rPr>
          <w:rFonts w:asciiTheme="minorHAnsi" w:hAnsiTheme="minorHAnsi"/>
        </w:rPr>
        <w:t>to</w:t>
      </w:r>
      <w:r w:rsidRPr="00E909DA">
        <w:rPr>
          <w:rFonts w:asciiTheme="minorHAnsi" w:hAnsiTheme="minorHAnsi"/>
          <w:spacing w:val="53"/>
        </w:rPr>
        <w:t xml:space="preserve"> </w:t>
      </w:r>
      <w:r w:rsidRPr="00E909DA">
        <w:rPr>
          <w:rFonts w:asciiTheme="minorHAnsi" w:hAnsiTheme="minorHAnsi"/>
          <w:spacing w:val="-1"/>
        </w:rPr>
        <w:t>submit</w:t>
      </w:r>
      <w:r w:rsidRPr="00E909DA">
        <w:rPr>
          <w:rFonts w:asciiTheme="minorHAnsi" w:hAnsiTheme="minorHAnsi"/>
          <w:spacing w:val="53"/>
        </w:rPr>
        <w:t xml:space="preserve"> </w:t>
      </w:r>
      <w:r w:rsidRPr="00E909DA">
        <w:rPr>
          <w:rFonts w:asciiTheme="minorHAnsi" w:hAnsiTheme="minorHAnsi"/>
          <w:spacing w:val="-1"/>
        </w:rPr>
        <w:t>documentation</w:t>
      </w:r>
      <w:r w:rsidRPr="00E909DA">
        <w:rPr>
          <w:rFonts w:asciiTheme="minorHAnsi" w:hAnsiTheme="minorHAnsi"/>
          <w:spacing w:val="50"/>
        </w:rPr>
        <w:t xml:space="preserve"> </w:t>
      </w:r>
      <w:r w:rsidRPr="00E909DA">
        <w:rPr>
          <w:rFonts w:asciiTheme="minorHAnsi" w:hAnsiTheme="minorHAnsi"/>
          <w:spacing w:val="1"/>
        </w:rPr>
        <w:t>for</w:t>
      </w:r>
      <w:r w:rsidRPr="00E909DA">
        <w:rPr>
          <w:rFonts w:asciiTheme="minorHAnsi" w:hAnsiTheme="minorHAnsi"/>
          <w:spacing w:val="51"/>
        </w:rPr>
        <w:t xml:space="preserve"> </w:t>
      </w:r>
      <w:r w:rsidRPr="00E909DA">
        <w:rPr>
          <w:rFonts w:asciiTheme="minorHAnsi" w:hAnsiTheme="minorHAnsi"/>
          <w:spacing w:val="-1"/>
        </w:rPr>
        <w:t>review</w:t>
      </w:r>
      <w:r w:rsidRPr="00E909DA">
        <w:rPr>
          <w:rFonts w:asciiTheme="minorHAnsi" w:hAnsiTheme="minorHAnsi"/>
          <w:spacing w:val="50"/>
        </w:rPr>
        <w:t xml:space="preserve"> </w:t>
      </w:r>
      <w:r w:rsidRPr="00E909DA">
        <w:rPr>
          <w:rFonts w:asciiTheme="minorHAnsi" w:hAnsiTheme="minorHAnsi"/>
        </w:rPr>
        <w:t>by</w:t>
      </w:r>
      <w:r w:rsidRPr="00E909DA">
        <w:rPr>
          <w:rFonts w:asciiTheme="minorHAnsi" w:hAnsiTheme="minorHAnsi"/>
          <w:spacing w:val="53"/>
        </w:rPr>
        <w:t xml:space="preserve"> </w:t>
      </w:r>
      <w:r w:rsidRPr="00E909DA">
        <w:rPr>
          <w:rFonts w:asciiTheme="minorHAnsi" w:hAnsiTheme="minorHAnsi"/>
        </w:rPr>
        <w:t>the</w:t>
      </w:r>
      <w:r w:rsidRPr="00E909DA">
        <w:rPr>
          <w:rFonts w:asciiTheme="minorHAnsi" w:hAnsiTheme="minorHAnsi"/>
          <w:spacing w:val="53"/>
        </w:rPr>
        <w:t xml:space="preserve"> </w:t>
      </w:r>
      <w:r w:rsidRPr="00E909DA">
        <w:rPr>
          <w:rFonts w:asciiTheme="minorHAnsi" w:hAnsiTheme="minorHAnsi"/>
          <w:spacing w:val="-1"/>
        </w:rPr>
        <w:t>Appeal</w:t>
      </w:r>
      <w:r w:rsidRPr="00E909DA">
        <w:rPr>
          <w:rFonts w:asciiTheme="minorHAnsi" w:hAnsiTheme="minorHAnsi"/>
          <w:spacing w:val="53"/>
        </w:rPr>
        <w:t xml:space="preserve"> </w:t>
      </w:r>
      <w:r w:rsidRPr="00E909DA">
        <w:rPr>
          <w:rFonts w:asciiTheme="minorHAnsi" w:hAnsiTheme="minorHAnsi"/>
          <w:spacing w:val="-2"/>
        </w:rPr>
        <w:t>Review</w:t>
      </w:r>
      <w:r w:rsidRPr="00E909DA">
        <w:rPr>
          <w:rFonts w:asciiTheme="minorHAnsi" w:hAnsiTheme="minorHAnsi"/>
          <w:spacing w:val="51"/>
        </w:rPr>
        <w:t xml:space="preserve"> </w:t>
      </w:r>
      <w:r w:rsidRPr="00E909DA">
        <w:rPr>
          <w:rFonts w:asciiTheme="minorHAnsi" w:hAnsiTheme="minorHAnsi"/>
          <w:spacing w:val="-1"/>
        </w:rPr>
        <w:t>Committee,</w:t>
      </w:r>
      <w:r w:rsidRPr="00E909DA">
        <w:rPr>
          <w:rFonts w:asciiTheme="minorHAnsi" w:hAnsiTheme="minorHAnsi"/>
          <w:spacing w:val="-13"/>
        </w:rPr>
        <w:t xml:space="preserve"> </w:t>
      </w:r>
      <w:r w:rsidRPr="00E909DA">
        <w:rPr>
          <w:rFonts w:asciiTheme="minorHAnsi" w:hAnsiTheme="minorHAnsi"/>
          <w:spacing w:val="-1"/>
        </w:rPr>
        <w:t>please</w:t>
      </w:r>
      <w:r w:rsidRPr="00E909DA">
        <w:rPr>
          <w:rFonts w:asciiTheme="minorHAnsi" w:hAnsiTheme="minorHAnsi"/>
          <w:spacing w:val="-14"/>
        </w:rPr>
        <w:t xml:space="preserve"> </w:t>
      </w:r>
      <w:r w:rsidRPr="00E909DA">
        <w:rPr>
          <w:rFonts w:asciiTheme="minorHAnsi" w:hAnsiTheme="minorHAnsi"/>
        </w:rPr>
        <w:t>do</w:t>
      </w:r>
      <w:r w:rsidRPr="00E909DA">
        <w:rPr>
          <w:rFonts w:asciiTheme="minorHAnsi" w:hAnsiTheme="minorHAnsi"/>
          <w:spacing w:val="-14"/>
        </w:rPr>
        <w:t xml:space="preserve"> </w:t>
      </w:r>
      <w:r w:rsidRPr="00E909DA">
        <w:rPr>
          <w:rFonts w:asciiTheme="minorHAnsi" w:hAnsiTheme="minorHAnsi"/>
        </w:rPr>
        <w:t>so</w:t>
      </w:r>
      <w:r w:rsidRPr="00E909DA">
        <w:rPr>
          <w:rFonts w:asciiTheme="minorHAnsi" w:hAnsiTheme="minorHAnsi"/>
          <w:spacing w:val="-17"/>
        </w:rPr>
        <w:t xml:space="preserve"> </w:t>
      </w:r>
      <w:r w:rsidRPr="00E909DA">
        <w:rPr>
          <w:rFonts w:asciiTheme="minorHAnsi" w:hAnsiTheme="minorHAnsi"/>
        </w:rPr>
        <w:t>by</w:t>
      </w:r>
      <w:r w:rsidRPr="00E909DA">
        <w:rPr>
          <w:rFonts w:asciiTheme="minorHAnsi" w:hAnsiTheme="minorHAnsi"/>
          <w:spacing w:val="-14"/>
        </w:rPr>
        <w:t xml:space="preserve"> </w:t>
      </w:r>
      <w:r w:rsidRPr="00E909DA">
        <w:rPr>
          <w:rFonts w:asciiTheme="minorHAnsi" w:hAnsiTheme="minorHAnsi"/>
          <w:spacing w:val="-1"/>
        </w:rPr>
        <w:t>&lt;time&gt;</w:t>
      </w:r>
      <w:r w:rsidRPr="00E909DA">
        <w:rPr>
          <w:rFonts w:asciiTheme="minorHAnsi" w:hAnsiTheme="minorHAnsi"/>
          <w:spacing w:val="-13"/>
        </w:rPr>
        <w:t xml:space="preserve"> </w:t>
      </w:r>
      <w:r w:rsidRPr="00E909DA">
        <w:rPr>
          <w:rFonts w:asciiTheme="minorHAnsi" w:hAnsiTheme="minorHAnsi"/>
        </w:rPr>
        <w:t>on</w:t>
      </w:r>
      <w:r w:rsidRPr="00E909DA">
        <w:rPr>
          <w:rFonts w:asciiTheme="minorHAnsi" w:hAnsiTheme="minorHAnsi"/>
          <w:spacing w:val="-14"/>
        </w:rPr>
        <w:t xml:space="preserve"> </w:t>
      </w:r>
      <w:r w:rsidRPr="00E909DA">
        <w:rPr>
          <w:rFonts w:asciiTheme="minorHAnsi" w:hAnsiTheme="minorHAnsi"/>
          <w:spacing w:val="-1"/>
        </w:rPr>
        <w:t>&lt;date&gt;.</w:t>
      </w:r>
      <w:r w:rsidRPr="00E909DA">
        <w:rPr>
          <w:rFonts w:asciiTheme="minorHAnsi" w:hAnsiTheme="minorHAnsi"/>
          <w:spacing w:val="-10"/>
        </w:rPr>
        <w:t xml:space="preserve"> </w:t>
      </w:r>
      <w:r w:rsidRPr="00E909DA">
        <w:rPr>
          <w:rFonts w:asciiTheme="minorHAnsi" w:hAnsiTheme="minorHAnsi"/>
          <w:spacing w:val="-2"/>
        </w:rPr>
        <w:t>New</w:t>
      </w:r>
      <w:r w:rsidRPr="00E909DA">
        <w:rPr>
          <w:rFonts w:asciiTheme="minorHAnsi" w:hAnsiTheme="minorHAnsi"/>
          <w:spacing w:val="-15"/>
        </w:rPr>
        <w:t xml:space="preserve"> </w:t>
      </w:r>
      <w:r w:rsidRPr="00E909DA">
        <w:rPr>
          <w:rFonts w:asciiTheme="minorHAnsi" w:hAnsiTheme="minorHAnsi"/>
          <w:spacing w:val="-1"/>
        </w:rPr>
        <w:t>evidence</w:t>
      </w:r>
      <w:r w:rsidRPr="00E909DA">
        <w:rPr>
          <w:rFonts w:asciiTheme="minorHAnsi" w:hAnsiTheme="minorHAnsi"/>
          <w:spacing w:val="-12"/>
        </w:rPr>
        <w:t xml:space="preserve"> </w:t>
      </w:r>
      <w:r w:rsidRPr="00E909DA">
        <w:rPr>
          <w:rFonts w:asciiTheme="minorHAnsi" w:hAnsiTheme="minorHAnsi"/>
          <w:spacing w:val="-1"/>
        </w:rPr>
        <w:t>cannot</w:t>
      </w:r>
      <w:r w:rsidRPr="00E909DA">
        <w:rPr>
          <w:rFonts w:asciiTheme="minorHAnsi" w:hAnsiTheme="minorHAnsi"/>
          <w:spacing w:val="-13"/>
        </w:rPr>
        <w:t xml:space="preserve"> </w:t>
      </w:r>
      <w:r w:rsidRPr="00E909DA">
        <w:rPr>
          <w:rFonts w:asciiTheme="minorHAnsi" w:hAnsiTheme="minorHAnsi"/>
        </w:rPr>
        <w:t>be</w:t>
      </w:r>
      <w:r w:rsidRPr="00E909DA">
        <w:rPr>
          <w:rFonts w:asciiTheme="minorHAnsi" w:hAnsiTheme="minorHAnsi"/>
          <w:spacing w:val="-14"/>
        </w:rPr>
        <w:t xml:space="preserve"> </w:t>
      </w:r>
      <w:r w:rsidRPr="00E909DA">
        <w:rPr>
          <w:rFonts w:asciiTheme="minorHAnsi" w:hAnsiTheme="minorHAnsi"/>
          <w:spacing w:val="-1"/>
        </w:rPr>
        <w:t>presented</w:t>
      </w:r>
      <w:r w:rsidRPr="00E909DA">
        <w:rPr>
          <w:rFonts w:asciiTheme="minorHAnsi" w:hAnsiTheme="minorHAnsi"/>
          <w:spacing w:val="-14"/>
        </w:rPr>
        <w:t xml:space="preserve"> </w:t>
      </w:r>
      <w:r w:rsidRPr="00E909DA">
        <w:rPr>
          <w:rFonts w:asciiTheme="minorHAnsi" w:hAnsiTheme="minorHAnsi"/>
        </w:rPr>
        <w:t>at</w:t>
      </w:r>
      <w:r w:rsidRPr="00E909DA">
        <w:rPr>
          <w:rFonts w:asciiTheme="minorHAnsi" w:hAnsiTheme="minorHAnsi"/>
          <w:spacing w:val="-15"/>
        </w:rPr>
        <w:t xml:space="preserve"> </w:t>
      </w:r>
      <w:r w:rsidRPr="00E909DA">
        <w:rPr>
          <w:rFonts w:asciiTheme="minorHAnsi" w:hAnsiTheme="minorHAnsi"/>
        </w:rPr>
        <w:t>the</w:t>
      </w:r>
      <w:r w:rsidRPr="00E909DA">
        <w:rPr>
          <w:rFonts w:asciiTheme="minorHAnsi" w:hAnsiTheme="minorHAnsi"/>
          <w:spacing w:val="-12"/>
        </w:rPr>
        <w:t xml:space="preserve"> </w:t>
      </w:r>
      <w:r w:rsidRPr="00E909DA">
        <w:rPr>
          <w:rFonts w:asciiTheme="minorHAnsi" w:hAnsiTheme="minorHAnsi"/>
          <w:spacing w:val="-1"/>
        </w:rPr>
        <w:t>hearing.</w:t>
      </w:r>
      <w:r w:rsidRPr="00E909DA">
        <w:rPr>
          <w:rFonts w:asciiTheme="minorHAnsi" w:hAnsiTheme="minorHAnsi"/>
          <w:spacing w:val="45"/>
        </w:rPr>
        <w:t xml:space="preserve"> </w:t>
      </w:r>
      <w:r w:rsidRPr="00E909DA">
        <w:rPr>
          <w:rFonts w:asciiTheme="minorHAnsi" w:hAnsiTheme="minorHAnsi" w:cs="Arial"/>
        </w:rPr>
        <w:t>The</w:t>
      </w:r>
      <w:r w:rsidRPr="00E909DA">
        <w:rPr>
          <w:rFonts w:asciiTheme="minorHAnsi" w:hAnsiTheme="minorHAnsi" w:cs="Arial"/>
          <w:spacing w:val="-2"/>
        </w:rPr>
        <w:t xml:space="preserve"> </w:t>
      </w:r>
      <w:r w:rsidRPr="00E909DA">
        <w:rPr>
          <w:rFonts w:asciiTheme="minorHAnsi" w:hAnsiTheme="minorHAnsi" w:cs="Arial"/>
          <w:spacing w:val="-1"/>
        </w:rPr>
        <w:t>Appeal</w:t>
      </w:r>
      <w:r w:rsidRPr="00E909DA">
        <w:rPr>
          <w:rFonts w:asciiTheme="minorHAnsi" w:hAnsiTheme="minorHAnsi" w:cs="Arial"/>
        </w:rPr>
        <w:t xml:space="preserve"> </w:t>
      </w:r>
      <w:r w:rsidRPr="00E909DA">
        <w:rPr>
          <w:rFonts w:asciiTheme="minorHAnsi" w:hAnsiTheme="minorHAnsi" w:cs="Arial"/>
          <w:spacing w:val="-1"/>
        </w:rPr>
        <w:t>Review</w:t>
      </w:r>
      <w:r w:rsidRPr="00E909DA">
        <w:rPr>
          <w:rFonts w:asciiTheme="minorHAnsi" w:hAnsiTheme="minorHAnsi" w:cs="Arial"/>
          <w:spacing w:val="-3"/>
        </w:rPr>
        <w:t xml:space="preserve"> </w:t>
      </w:r>
      <w:r w:rsidRPr="00E909DA">
        <w:rPr>
          <w:rFonts w:asciiTheme="minorHAnsi" w:hAnsiTheme="minorHAnsi" w:cs="Arial"/>
          <w:spacing w:val="-1"/>
        </w:rPr>
        <w:t>Committee’s</w:t>
      </w:r>
      <w:r w:rsidRPr="00E909DA">
        <w:rPr>
          <w:rFonts w:asciiTheme="minorHAnsi" w:hAnsiTheme="minorHAnsi" w:cs="Arial"/>
          <w:spacing w:val="-2"/>
        </w:rPr>
        <w:t xml:space="preserve"> </w:t>
      </w:r>
      <w:r w:rsidRPr="00E909DA">
        <w:rPr>
          <w:rFonts w:asciiTheme="minorHAnsi" w:hAnsiTheme="minorHAnsi" w:cs="Arial"/>
          <w:spacing w:val="-1"/>
        </w:rPr>
        <w:t>decision</w:t>
      </w:r>
      <w:r w:rsidRPr="00E909DA">
        <w:rPr>
          <w:rFonts w:asciiTheme="minorHAnsi" w:hAnsiTheme="minorHAnsi" w:cs="Arial"/>
        </w:rPr>
        <w:t xml:space="preserve"> </w:t>
      </w:r>
      <w:r w:rsidRPr="00E909DA">
        <w:rPr>
          <w:rFonts w:asciiTheme="minorHAnsi" w:hAnsiTheme="minorHAnsi" w:cs="Arial"/>
          <w:spacing w:val="-2"/>
        </w:rPr>
        <w:t>will</w:t>
      </w:r>
      <w:r w:rsidRPr="00E909DA">
        <w:rPr>
          <w:rFonts w:asciiTheme="minorHAnsi" w:hAnsiTheme="minorHAnsi" w:cs="Arial"/>
        </w:rPr>
        <w:t xml:space="preserve"> be </w:t>
      </w:r>
      <w:r w:rsidRPr="00E909DA">
        <w:rPr>
          <w:rFonts w:asciiTheme="minorHAnsi" w:hAnsiTheme="minorHAnsi" w:cs="Arial"/>
          <w:spacing w:val="-1"/>
        </w:rPr>
        <w:t>final</w:t>
      </w:r>
      <w:r w:rsidRPr="00E909DA">
        <w:rPr>
          <w:rFonts w:asciiTheme="minorHAnsi" w:hAnsiTheme="minorHAnsi" w:cs="Arial"/>
        </w:rPr>
        <w:t xml:space="preserve"> </w:t>
      </w:r>
      <w:r w:rsidRPr="00E909DA">
        <w:rPr>
          <w:rFonts w:asciiTheme="minorHAnsi" w:hAnsiTheme="minorHAnsi" w:cs="Arial"/>
          <w:spacing w:val="-1"/>
        </w:rPr>
        <w:t>and</w:t>
      </w:r>
      <w:r w:rsidRPr="00E909DA">
        <w:rPr>
          <w:rFonts w:asciiTheme="minorHAnsi" w:hAnsiTheme="minorHAnsi" w:cs="Arial"/>
        </w:rPr>
        <w:t xml:space="preserve"> </w:t>
      </w:r>
      <w:r w:rsidRPr="00E909DA">
        <w:rPr>
          <w:rFonts w:asciiTheme="minorHAnsi" w:hAnsiTheme="minorHAnsi" w:cs="Arial"/>
          <w:spacing w:val="-1"/>
        </w:rPr>
        <w:t>binding.</w:t>
      </w:r>
    </w:p>
    <w:p w14:paraId="1FECE3B0" w14:textId="77777777" w:rsidR="00244D94" w:rsidRDefault="00244D94" w:rsidP="00244D94">
      <w:pPr>
        <w:pStyle w:val="BodyText"/>
        <w:ind w:right="586"/>
        <w:rPr>
          <w:rFonts w:asciiTheme="minorHAnsi" w:hAnsiTheme="minorHAnsi"/>
          <w:spacing w:val="-1"/>
        </w:rPr>
      </w:pPr>
    </w:p>
    <w:p w14:paraId="5DE7A4F0" w14:textId="77777777" w:rsidR="00244D94" w:rsidRPr="00E909DA" w:rsidRDefault="00244D94" w:rsidP="00244D94">
      <w:pPr>
        <w:pStyle w:val="BodyText"/>
        <w:ind w:right="40"/>
        <w:rPr>
          <w:rFonts w:asciiTheme="minorHAnsi" w:hAnsiTheme="minorHAnsi" w:cs="Arial"/>
        </w:rPr>
      </w:pPr>
      <w:r w:rsidRPr="00E909DA">
        <w:rPr>
          <w:rFonts w:asciiTheme="minorHAnsi" w:hAnsiTheme="minorHAnsi"/>
          <w:spacing w:val="-1"/>
        </w:rPr>
        <w:t>Please</w:t>
      </w:r>
      <w:r w:rsidRPr="00E909DA">
        <w:rPr>
          <w:rFonts w:asciiTheme="minorHAnsi" w:hAnsiTheme="minorHAnsi"/>
        </w:rPr>
        <w:t xml:space="preserve"> </w:t>
      </w:r>
      <w:r w:rsidRPr="00E909DA">
        <w:rPr>
          <w:rFonts w:asciiTheme="minorHAnsi" w:hAnsiTheme="minorHAnsi"/>
          <w:spacing w:val="-1"/>
        </w:rPr>
        <w:t>confirm</w:t>
      </w:r>
      <w:r w:rsidRPr="00E909DA">
        <w:rPr>
          <w:rFonts w:asciiTheme="minorHAnsi" w:hAnsiTheme="minorHAnsi"/>
          <w:spacing w:val="1"/>
        </w:rPr>
        <w:t xml:space="preserve"> </w:t>
      </w:r>
      <w:r w:rsidRPr="00E909DA">
        <w:rPr>
          <w:rFonts w:asciiTheme="minorHAnsi" w:hAnsiTheme="minorHAnsi"/>
          <w:spacing w:val="-1"/>
        </w:rPr>
        <w:t>your</w:t>
      </w:r>
      <w:r w:rsidRPr="00E909DA">
        <w:rPr>
          <w:rFonts w:asciiTheme="minorHAnsi" w:hAnsiTheme="minorHAnsi"/>
          <w:spacing w:val="1"/>
        </w:rPr>
        <w:t xml:space="preserve"> </w:t>
      </w:r>
      <w:r w:rsidRPr="00E909DA">
        <w:rPr>
          <w:rFonts w:asciiTheme="minorHAnsi" w:hAnsiTheme="minorHAnsi"/>
          <w:spacing w:val="-1"/>
        </w:rPr>
        <w:t>attendance</w:t>
      </w:r>
      <w:r w:rsidRPr="00E909DA">
        <w:rPr>
          <w:rFonts w:asciiTheme="minorHAnsi" w:hAnsiTheme="minorHAnsi"/>
        </w:rPr>
        <w:t xml:space="preserve"> and </w:t>
      </w:r>
      <w:r w:rsidRPr="00E909DA">
        <w:rPr>
          <w:rFonts w:asciiTheme="minorHAnsi" w:hAnsiTheme="minorHAnsi"/>
          <w:spacing w:val="-1"/>
        </w:rPr>
        <w:t xml:space="preserve">whether </w:t>
      </w:r>
      <w:r w:rsidRPr="00E909DA">
        <w:rPr>
          <w:rFonts w:asciiTheme="minorHAnsi" w:hAnsiTheme="minorHAnsi"/>
        </w:rPr>
        <w:t>or</w:t>
      </w:r>
      <w:r w:rsidRPr="00E909DA">
        <w:rPr>
          <w:rFonts w:asciiTheme="minorHAnsi" w:hAnsiTheme="minorHAnsi"/>
          <w:spacing w:val="-1"/>
        </w:rPr>
        <w:t xml:space="preserve"> not</w:t>
      </w:r>
      <w:r w:rsidRPr="00E909DA">
        <w:rPr>
          <w:rFonts w:asciiTheme="minorHAnsi" w:hAnsiTheme="minorHAnsi"/>
          <w:spacing w:val="1"/>
        </w:rPr>
        <w:t xml:space="preserve"> </w:t>
      </w:r>
      <w:r w:rsidRPr="00E909DA">
        <w:rPr>
          <w:rFonts w:asciiTheme="minorHAnsi" w:hAnsiTheme="minorHAnsi"/>
          <w:spacing w:val="-1"/>
        </w:rPr>
        <w:t>you</w:t>
      </w:r>
      <w:r w:rsidRPr="00E909DA">
        <w:rPr>
          <w:rFonts w:asciiTheme="minorHAnsi" w:hAnsiTheme="minorHAnsi"/>
        </w:rPr>
        <w:t xml:space="preserve"> </w:t>
      </w:r>
      <w:r w:rsidRPr="00E909DA">
        <w:rPr>
          <w:rFonts w:asciiTheme="minorHAnsi" w:hAnsiTheme="minorHAnsi"/>
          <w:spacing w:val="-1"/>
        </w:rPr>
        <w:t>plan</w:t>
      </w:r>
      <w:r w:rsidRPr="00E909DA">
        <w:rPr>
          <w:rFonts w:asciiTheme="minorHAnsi" w:hAnsiTheme="minorHAnsi"/>
          <w:spacing w:val="-2"/>
        </w:rPr>
        <w:t xml:space="preserve"> </w:t>
      </w:r>
      <w:r w:rsidRPr="00E909DA">
        <w:rPr>
          <w:rFonts w:asciiTheme="minorHAnsi" w:hAnsiTheme="minorHAnsi"/>
        </w:rPr>
        <w:t xml:space="preserve">to have </w:t>
      </w:r>
      <w:r w:rsidRPr="00E909DA">
        <w:rPr>
          <w:rFonts w:asciiTheme="minorHAnsi" w:hAnsiTheme="minorHAnsi"/>
          <w:spacing w:val="-1"/>
        </w:rPr>
        <w:t>witnesses</w:t>
      </w:r>
      <w:r w:rsidRPr="00E909DA">
        <w:rPr>
          <w:rFonts w:asciiTheme="minorHAnsi" w:hAnsiTheme="minorHAnsi"/>
        </w:rPr>
        <w:t xml:space="preserve"> </w:t>
      </w:r>
      <w:r w:rsidRPr="00E909DA">
        <w:rPr>
          <w:rFonts w:asciiTheme="minorHAnsi" w:hAnsiTheme="minorHAnsi"/>
          <w:spacing w:val="-1"/>
        </w:rPr>
        <w:t xml:space="preserve">present </w:t>
      </w:r>
      <w:r w:rsidRPr="00E909DA">
        <w:rPr>
          <w:rFonts w:asciiTheme="minorHAnsi" w:hAnsiTheme="minorHAnsi"/>
        </w:rPr>
        <w:t>by</w:t>
      </w:r>
      <w:r w:rsidRPr="00E909DA">
        <w:rPr>
          <w:rFonts w:asciiTheme="minorHAnsi" w:hAnsiTheme="minorHAnsi"/>
          <w:spacing w:val="31"/>
        </w:rPr>
        <w:t xml:space="preserve"> </w:t>
      </w:r>
      <w:r w:rsidRPr="00E909DA">
        <w:rPr>
          <w:rFonts w:asciiTheme="minorHAnsi" w:hAnsiTheme="minorHAnsi"/>
          <w:spacing w:val="-1"/>
        </w:rPr>
        <w:t>phoning</w:t>
      </w:r>
      <w:r>
        <w:rPr>
          <w:rFonts w:asciiTheme="minorHAnsi" w:hAnsiTheme="minorHAnsi"/>
          <w:spacing w:val="-1"/>
        </w:rPr>
        <w:t xml:space="preserve"> m</w:t>
      </w:r>
      <w:r w:rsidRPr="00E909DA">
        <w:rPr>
          <w:rFonts w:asciiTheme="minorHAnsi" w:hAnsiTheme="minorHAnsi"/>
        </w:rPr>
        <w:t>y</w:t>
      </w:r>
      <w:r w:rsidRPr="00E909DA">
        <w:rPr>
          <w:rFonts w:asciiTheme="minorHAnsi" w:hAnsiTheme="minorHAnsi"/>
          <w:spacing w:val="-2"/>
        </w:rPr>
        <w:t xml:space="preserve"> </w:t>
      </w:r>
      <w:r w:rsidRPr="00E909DA">
        <w:rPr>
          <w:rFonts w:asciiTheme="minorHAnsi" w:hAnsiTheme="minorHAnsi"/>
          <w:spacing w:val="-1"/>
        </w:rPr>
        <w:t>assistant,</w:t>
      </w:r>
      <w:r w:rsidRPr="00E909DA">
        <w:rPr>
          <w:rFonts w:asciiTheme="minorHAnsi" w:hAnsiTheme="minorHAnsi"/>
        </w:rPr>
        <w:t xml:space="preserve"> </w:t>
      </w:r>
      <w:r w:rsidRPr="00E909DA">
        <w:rPr>
          <w:rFonts w:asciiTheme="minorHAnsi" w:hAnsiTheme="minorHAnsi"/>
          <w:spacing w:val="-1"/>
        </w:rPr>
        <w:t>(</w:t>
      </w:r>
      <w:r w:rsidRPr="00E909DA">
        <w:rPr>
          <w:rFonts w:asciiTheme="minorHAnsi" w:hAnsiTheme="minorHAnsi"/>
          <w:i/>
          <w:spacing w:val="-1"/>
        </w:rPr>
        <w:t>Assistant</w:t>
      </w:r>
      <w:r w:rsidRPr="00E909DA">
        <w:rPr>
          <w:rFonts w:asciiTheme="minorHAnsi" w:hAnsiTheme="minorHAnsi"/>
          <w:i/>
          <w:spacing w:val="-3"/>
        </w:rPr>
        <w:t xml:space="preserve"> </w:t>
      </w:r>
      <w:r w:rsidRPr="00E909DA">
        <w:rPr>
          <w:rFonts w:asciiTheme="minorHAnsi" w:hAnsiTheme="minorHAnsi"/>
          <w:i/>
          <w:spacing w:val="-1"/>
        </w:rPr>
        <w:t>name</w:t>
      </w:r>
      <w:r w:rsidRPr="00E909DA">
        <w:rPr>
          <w:rFonts w:asciiTheme="minorHAnsi" w:hAnsiTheme="minorHAnsi"/>
          <w:spacing w:val="-1"/>
        </w:rPr>
        <w:t>),</w:t>
      </w:r>
      <w:r w:rsidRPr="00E909DA">
        <w:rPr>
          <w:rFonts w:asciiTheme="minorHAnsi" w:hAnsiTheme="minorHAnsi"/>
          <w:spacing w:val="2"/>
        </w:rPr>
        <w:t xml:space="preserve"> </w:t>
      </w:r>
      <w:r w:rsidRPr="00E909DA">
        <w:rPr>
          <w:rFonts w:asciiTheme="minorHAnsi" w:hAnsiTheme="minorHAnsi"/>
          <w:spacing w:val="-2"/>
        </w:rPr>
        <w:t>at</w:t>
      </w:r>
      <w:r w:rsidRPr="00E909DA">
        <w:rPr>
          <w:rFonts w:asciiTheme="minorHAnsi" w:hAnsiTheme="minorHAnsi"/>
        </w:rPr>
        <w:t xml:space="preserve"> </w:t>
      </w:r>
      <w:r w:rsidRPr="00E909DA">
        <w:rPr>
          <w:rFonts w:asciiTheme="minorHAnsi" w:hAnsiTheme="minorHAnsi"/>
          <w:spacing w:val="-1"/>
        </w:rPr>
        <w:t>(</w:t>
      </w:r>
      <w:r w:rsidRPr="00E909DA">
        <w:rPr>
          <w:rFonts w:asciiTheme="minorHAnsi" w:hAnsiTheme="minorHAnsi"/>
          <w:i/>
          <w:spacing w:val="-1"/>
        </w:rPr>
        <w:t>Number</w:t>
      </w:r>
      <w:r w:rsidRPr="00E909DA">
        <w:rPr>
          <w:rFonts w:asciiTheme="minorHAnsi" w:hAnsiTheme="minorHAnsi"/>
          <w:spacing w:val="-1"/>
        </w:rPr>
        <w:t>) before</w:t>
      </w:r>
      <w:r w:rsidRPr="00E909DA">
        <w:rPr>
          <w:rFonts w:asciiTheme="minorHAnsi" w:hAnsiTheme="minorHAnsi"/>
        </w:rPr>
        <w:t xml:space="preserve"> </w:t>
      </w:r>
      <w:r w:rsidRPr="00E909DA">
        <w:rPr>
          <w:rFonts w:asciiTheme="minorHAnsi" w:hAnsiTheme="minorHAnsi"/>
          <w:spacing w:val="-1"/>
        </w:rPr>
        <w:t>4:30</w:t>
      </w:r>
      <w:r w:rsidRPr="00E909DA">
        <w:rPr>
          <w:rFonts w:asciiTheme="minorHAnsi" w:hAnsiTheme="minorHAnsi"/>
        </w:rPr>
        <w:t xml:space="preserve"> </w:t>
      </w:r>
      <w:r w:rsidRPr="00E909DA">
        <w:rPr>
          <w:rFonts w:asciiTheme="minorHAnsi" w:hAnsiTheme="minorHAnsi"/>
          <w:spacing w:val="-2"/>
        </w:rPr>
        <w:t>pm</w:t>
      </w:r>
      <w:r w:rsidRPr="00E909DA">
        <w:rPr>
          <w:rFonts w:asciiTheme="minorHAnsi" w:hAnsiTheme="minorHAnsi"/>
          <w:spacing w:val="1"/>
        </w:rPr>
        <w:t xml:space="preserve"> </w:t>
      </w:r>
      <w:r w:rsidRPr="00E909DA">
        <w:rPr>
          <w:rFonts w:asciiTheme="minorHAnsi" w:hAnsiTheme="minorHAnsi"/>
        </w:rPr>
        <w:t>on</w:t>
      </w:r>
      <w:r w:rsidRPr="00E909DA">
        <w:rPr>
          <w:rFonts w:asciiTheme="minorHAnsi" w:hAnsiTheme="minorHAnsi"/>
          <w:spacing w:val="-2"/>
        </w:rPr>
        <w:t xml:space="preserve"> </w:t>
      </w:r>
      <w:r w:rsidRPr="00E909DA">
        <w:rPr>
          <w:rFonts w:asciiTheme="minorHAnsi" w:hAnsiTheme="minorHAnsi"/>
          <w:spacing w:val="-1"/>
        </w:rPr>
        <w:t>&lt;</w:t>
      </w:r>
      <w:r w:rsidRPr="00E909DA">
        <w:rPr>
          <w:rFonts w:asciiTheme="minorHAnsi" w:hAnsiTheme="minorHAnsi"/>
          <w:i/>
          <w:spacing w:val="-1"/>
        </w:rPr>
        <w:t>date</w:t>
      </w:r>
      <w:r w:rsidRPr="00E909DA">
        <w:rPr>
          <w:rFonts w:asciiTheme="minorHAnsi" w:hAnsiTheme="minorHAnsi"/>
          <w:spacing w:val="-1"/>
        </w:rPr>
        <w:t>&gt;.</w:t>
      </w:r>
    </w:p>
    <w:p w14:paraId="1AAF6867" w14:textId="77777777" w:rsidR="00244D94" w:rsidRDefault="00244D94" w:rsidP="00244D94">
      <w:pPr>
        <w:pStyle w:val="BodyText"/>
        <w:rPr>
          <w:rFonts w:asciiTheme="minorHAnsi" w:hAnsiTheme="minorHAnsi"/>
          <w:spacing w:val="-1"/>
        </w:rPr>
      </w:pPr>
    </w:p>
    <w:p w14:paraId="5644E965" w14:textId="77777777" w:rsidR="00244D94" w:rsidRPr="00E909DA" w:rsidRDefault="00244D94" w:rsidP="00244D94">
      <w:pPr>
        <w:pStyle w:val="BodyText"/>
        <w:rPr>
          <w:rFonts w:asciiTheme="minorHAnsi" w:hAnsiTheme="minorHAnsi"/>
        </w:rPr>
      </w:pPr>
      <w:r w:rsidRPr="00E909DA">
        <w:rPr>
          <w:rFonts w:asciiTheme="minorHAnsi" w:hAnsiTheme="minorHAnsi"/>
          <w:spacing w:val="-1"/>
        </w:rPr>
        <w:t>Sincerely,</w:t>
      </w:r>
    </w:p>
    <w:p w14:paraId="2CBAA774" w14:textId="77777777" w:rsidR="00244D94" w:rsidRDefault="00244D94" w:rsidP="00244D94">
      <w:pPr>
        <w:spacing w:line="240" w:lineRule="auto"/>
        <w:rPr>
          <w:rFonts w:eastAsia="Arial" w:cs="Arial"/>
        </w:rPr>
      </w:pPr>
    </w:p>
    <w:p w14:paraId="0FB6C5DD" w14:textId="77777777" w:rsidR="00244D94" w:rsidRPr="00E909DA" w:rsidRDefault="00244D94" w:rsidP="00244D94">
      <w:pPr>
        <w:spacing w:line="240" w:lineRule="auto"/>
        <w:rPr>
          <w:rFonts w:eastAsia="Arial" w:cs="Arial"/>
        </w:rPr>
      </w:pPr>
    </w:p>
    <w:p w14:paraId="71D17604" w14:textId="77777777" w:rsidR="00244D94" w:rsidRPr="00E909DA" w:rsidRDefault="00244D94" w:rsidP="00244D94">
      <w:pPr>
        <w:spacing w:line="240" w:lineRule="auto"/>
        <w:ind w:left="100"/>
        <w:rPr>
          <w:rFonts w:eastAsia="Arial" w:cs="Arial"/>
        </w:rPr>
      </w:pPr>
      <w:r w:rsidRPr="00E909DA">
        <w:rPr>
          <w:i/>
          <w:spacing w:val="-1"/>
        </w:rPr>
        <w:t>(Name</w:t>
      </w:r>
      <w:r w:rsidRPr="00E909DA">
        <w:rPr>
          <w:i/>
          <w:spacing w:val="1"/>
        </w:rPr>
        <w:t xml:space="preserve"> </w:t>
      </w:r>
      <w:r w:rsidRPr="00E909DA">
        <w:rPr>
          <w:i/>
          <w:spacing w:val="-2"/>
        </w:rPr>
        <w:t>of</w:t>
      </w:r>
      <w:r w:rsidRPr="00E909DA">
        <w:rPr>
          <w:i/>
          <w:spacing w:val="-1"/>
        </w:rPr>
        <w:t xml:space="preserve"> Vice</w:t>
      </w:r>
      <w:r w:rsidRPr="00E909DA">
        <w:rPr>
          <w:i/>
        </w:rPr>
        <w:t xml:space="preserve"> </w:t>
      </w:r>
      <w:r w:rsidRPr="00E909DA">
        <w:rPr>
          <w:i/>
          <w:spacing w:val="-1"/>
        </w:rPr>
        <w:t>President</w:t>
      </w:r>
      <w:r w:rsidRPr="00E909DA">
        <w:rPr>
          <w:i/>
          <w:spacing w:val="-3"/>
        </w:rPr>
        <w:t xml:space="preserve"> </w:t>
      </w:r>
      <w:r w:rsidRPr="00E909DA">
        <w:rPr>
          <w:i/>
          <w:spacing w:val="-1"/>
        </w:rPr>
        <w:t>Academic)</w:t>
      </w:r>
    </w:p>
    <w:p w14:paraId="0BA96347" w14:textId="77777777" w:rsidR="00244D94" w:rsidRPr="00E909DA" w:rsidRDefault="00244D94" w:rsidP="00244D94">
      <w:pPr>
        <w:pStyle w:val="BodyText"/>
        <w:ind w:right="6068"/>
        <w:rPr>
          <w:rFonts w:asciiTheme="minorHAnsi" w:hAnsiTheme="minorHAnsi"/>
        </w:rPr>
      </w:pPr>
      <w:r w:rsidRPr="00E909DA">
        <w:rPr>
          <w:rFonts w:asciiTheme="minorHAnsi" w:hAnsiTheme="minorHAnsi"/>
          <w:spacing w:val="-1"/>
        </w:rPr>
        <w:t>Vice</w:t>
      </w:r>
      <w:r w:rsidRPr="00E909DA">
        <w:rPr>
          <w:rFonts w:asciiTheme="minorHAnsi" w:hAnsiTheme="minorHAnsi"/>
        </w:rPr>
        <w:t xml:space="preserve"> </w:t>
      </w:r>
      <w:r w:rsidRPr="00E909DA">
        <w:rPr>
          <w:rFonts w:asciiTheme="minorHAnsi" w:hAnsiTheme="minorHAnsi"/>
          <w:spacing w:val="-1"/>
        </w:rPr>
        <w:t>President</w:t>
      </w:r>
      <w:r w:rsidRPr="00E909DA">
        <w:rPr>
          <w:rFonts w:asciiTheme="minorHAnsi" w:hAnsiTheme="minorHAnsi"/>
          <w:spacing w:val="1"/>
        </w:rPr>
        <w:t xml:space="preserve"> </w:t>
      </w:r>
      <w:r w:rsidRPr="00E909DA">
        <w:rPr>
          <w:rFonts w:asciiTheme="minorHAnsi" w:hAnsiTheme="minorHAnsi"/>
          <w:spacing w:val="-1"/>
        </w:rPr>
        <w:t>Academic</w:t>
      </w:r>
      <w:r w:rsidRPr="00E909DA">
        <w:rPr>
          <w:rFonts w:asciiTheme="minorHAnsi" w:hAnsiTheme="minorHAnsi"/>
          <w:spacing w:val="23"/>
        </w:rPr>
        <w:t xml:space="preserve"> </w:t>
      </w:r>
      <w:r w:rsidRPr="00E909DA">
        <w:rPr>
          <w:rFonts w:asciiTheme="minorHAnsi" w:hAnsiTheme="minorHAnsi"/>
          <w:spacing w:val="-1"/>
        </w:rPr>
        <w:t>Attachment</w:t>
      </w:r>
    </w:p>
    <w:p w14:paraId="56F53EE5" w14:textId="77777777" w:rsidR="007D4BC2" w:rsidRPr="00295873" w:rsidRDefault="007D4BC2" w:rsidP="007D4BC2">
      <w:pPr>
        <w:rPr>
          <w:b/>
        </w:rPr>
      </w:pPr>
    </w:p>
    <w:sectPr w:rsidR="007D4BC2" w:rsidRPr="00295873" w:rsidSect="00907481">
      <w:headerReference w:type="default" r:id="rId7"/>
      <w:footerReference w:type="default" r:id="rId8"/>
      <w:pgSz w:w="12240" w:h="15840"/>
      <w:pgMar w:top="1440" w:right="132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C59C7" w14:textId="77777777" w:rsidR="00956521" w:rsidRDefault="00956521" w:rsidP="00D87552">
      <w:pPr>
        <w:spacing w:after="0" w:line="240" w:lineRule="auto"/>
      </w:pPr>
      <w:r>
        <w:separator/>
      </w:r>
    </w:p>
  </w:endnote>
  <w:endnote w:type="continuationSeparator" w:id="0">
    <w:p w14:paraId="342BC7C0" w14:textId="77777777" w:rsidR="00956521" w:rsidRDefault="00956521" w:rsidP="00D87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586550"/>
      <w:docPartObj>
        <w:docPartGallery w:val="Page Numbers (Bottom of Page)"/>
        <w:docPartUnique/>
      </w:docPartObj>
    </w:sdtPr>
    <w:sdtEndPr>
      <w:rPr>
        <w:noProof/>
      </w:rPr>
    </w:sdtEndPr>
    <w:sdtContent>
      <w:p w14:paraId="4E58CFB4" w14:textId="2C3B4F2D" w:rsidR="007E2E5D" w:rsidRDefault="007E2E5D">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381E1301" w14:textId="77777777" w:rsidR="007E2E5D" w:rsidRDefault="007E2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3F6EE" w14:textId="77777777" w:rsidR="00956521" w:rsidRDefault="00956521" w:rsidP="00D87552">
      <w:pPr>
        <w:spacing w:after="0" w:line="240" w:lineRule="auto"/>
      </w:pPr>
      <w:r>
        <w:separator/>
      </w:r>
    </w:p>
  </w:footnote>
  <w:footnote w:type="continuationSeparator" w:id="0">
    <w:p w14:paraId="6B1CD922" w14:textId="77777777" w:rsidR="00956521" w:rsidRDefault="00956521" w:rsidP="00D87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3BE32" w14:textId="77777777" w:rsidR="002B1FB5" w:rsidRDefault="002B1FB5">
    <w:pPr>
      <w:pStyle w:val="Header"/>
    </w:pPr>
    <w:r w:rsidRPr="00694CD1">
      <w:rPr>
        <w:noProof/>
        <w:lang w:val="en-US"/>
      </w:rPr>
      <w:drawing>
        <wp:anchor distT="0" distB="0" distL="114300" distR="114300" simplePos="0" relativeHeight="251657216" behindDoc="1" locked="0" layoutInCell="1" allowOverlap="1" wp14:anchorId="7F4C0C12" wp14:editId="237814DE">
          <wp:simplePos x="0" y="0"/>
          <wp:positionH relativeFrom="margin">
            <wp:posOffset>4210050</wp:posOffset>
          </wp:positionH>
          <wp:positionV relativeFrom="paragraph">
            <wp:posOffset>-86360</wp:posOffset>
          </wp:positionV>
          <wp:extent cx="1724025" cy="533400"/>
          <wp:effectExtent l="0" t="0" r="9525" b="0"/>
          <wp:wrapTight wrapText="bothSides">
            <wp:wrapPolygon edited="0">
              <wp:start x="0" y="0"/>
              <wp:lineTo x="0" y="20829"/>
              <wp:lineTo x="21481" y="20829"/>
              <wp:lineTo x="21481" y="0"/>
              <wp:lineTo x="0" y="0"/>
            </wp:wrapPolygon>
          </wp:wrapTight>
          <wp:docPr id="2" name="Picture 2" descr="Q:\Marketing &amp; graphic Design\2013-2014\Bookmarks\Fitness Leadership\Links\KC_logo_Horz_No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arketing &amp; graphic Design\2013-2014\Bookmarks\Fitness Leadership\Links\KC_logo_Horz_NoSloga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025" cy="533400"/>
                  </a:xfrm>
                  <a:prstGeom prst="rect">
                    <a:avLst/>
                  </a:prstGeom>
                  <a:noFill/>
                  <a:ln>
                    <a:noFill/>
                  </a:ln>
                </pic:spPr>
              </pic:pic>
            </a:graphicData>
          </a:graphic>
        </wp:anchor>
      </w:drawing>
    </w:r>
  </w:p>
  <w:p w14:paraId="04B42A62" w14:textId="77777777" w:rsidR="002B1FB5" w:rsidRDefault="002B1F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A3D58"/>
    <w:multiLevelType w:val="hybridMultilevel"/>
    <w:tmpl w:val="2A4AD3DA"/>
    <w:lvl w:ilvl="0" w:tplc="E026CD38">
      <w:start w:val="1"/>
      <w:numFmt w:val="decimal"/>
      <w:lvlText w:val="%1."/>
      <w:lvlJc w:val="left"/>
      <w:pPr>
        <w:ind w:left="720" w:hanging="360"/>
      </w:pPr>
      <w:rPr>
        <w:rFonts w:hint="default"/>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838F0"/>
    <w:multiLevelType w:val="hybridMultilevel"/>
    <w:tmpl w:val="488A3BFE"/>
    <w:lvl w:ilvl="0" w:tplc="FAF416F6">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F468A"/>
    <w:multiLevelType w:val="hybridMultilevel"/>
    <w:tmpl w:val="98AC9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A72DA"/>
    <w:multiLevelType w:val="hybridMultilevel"/>
    <w:tmpl w:val="B122F3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6B4296"/>
    <w:multiLevelType w:val="hybridMultilevel"/>
    <w:tmpl w:val="EC96CFF8"/>
    <w:lvl w:ilvl="0" w:tplc="C4962E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B57574"/>
    <w:multiLevelType w:val="hybridMultilevel"/>
    <w:tmpl w:val="485EBF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91167B"/>
    <w:multiLevelType w:val="hybridMultilevel"/>
    <w:tmpl w:val="3F0AEF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7110E5"/>
    <w:multiLevelType w:val="hybridMultilevel"/>
    <w:tmpl w:val="CEC63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14708A"/>
    <w:multiLevelType w:val="hybridMultilevel"/>
    <w:tmpl w:val="5C1AC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0A6656"/>
    <w:multiLevelType w:val="hybridMultilevel"/>
    <w:tmpl w:val="9F749A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8C1DD3"/>
    <w:multiLevelType w:val="hybridMultilevel"/>
    <w:tmpl w:val="423A1C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894383"/>
    <w:multiLevelType w:val="hybridMultilevel"/>
    <w:tmpl w:val="D8B2B62A"/>
    <w:lvl w:ilvl="0" w:tplc="B4BE8F8C">
      <w:start w:val="1"/>
      <w:numFmt w:val="bullet"/>
      <w:lvlText w:val=""/>
      <w:lvlJc w:val="left"/>
      <w:pPr>
        <w:ind w:left="720" w:hanging="360"/>
      </w:pPr>
      <w:rPr>
        <w:rFonts w:ascii="Symbol" w:hAnsi="Symbol" w:hint="default"/>
      </w:rPr>
    </w:lvl>
    <w:lvl w:ilvl="1" w:tplc="122A1134">
      <w:start w:val="1"/>
      <w:numFmt w:val="bullet"/>
      <w:pStyle w:val="TOC2"/>
      <w:lvlText w:val="o"/>
      <w:lvlJc w:val="left"/>
      <w:pPr>
        <w:ind w:left="1440" w:hanging="360"/>
      </w:pPr>
      <w:rPr>
        <w:rFonts w:ascii="Courier New" w:hAnsi="Courier New" w:cs="Courier New" w:hint="default"/>
      </w:rPr>
    </w:lvl>
    <w:lvl w:ilvl="2" w:tplc="4208BF2E">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B72EE4"/>
    <w:multiLevelType w:val="hybridMultilevel"/>
    <w:tmpl w:val="AD90DBC0"/>
    <w:lvl w:ilvl="0" w:tplc="10090001">
      <w:start w:val="1"/>
      <w:numFmt w:val="bullet"/>
      <w:lvlText w:val=""/>
      <w:lvlJc w:val="left"/>
      <w:pPr>
        <w:ind w:left="3240" w:hanging="360"/>
      </w:pPr>
      <w:rPr>
        <w:rFonts w:ascii="Symbol" w:hAnsi="Symbol" w:hint="default"/>
      </w:rPr>
    </w:lvl>
    <w:lvl w:ilvl="1" w:tplc="10090003" w:tentative="1">
      <w:start w:val="1"/>
      <w:numFmt w:val="bullet"/>
      <w:lvlText w:val="o"/>
      <w:lvlJc w:val="left"/>
      <w:pPr>
        <w:ind w:left="3960" w:hanging="360"/>
      </w:pPr>
      <w:rPr>
        <w:rFonts w:ascii="Courier New" w:hAnsi="Courier New" w:cs="Courier New" w:hint="default"/>
      </w:rPr>
    </w:lvl>
    <w:lvl w:ilvl="2" w:tplc="10090005" w:tentative="1">
      <w:start w:val="1"/>
      <w:numFmt w:val="bullet"/>
      <w:lvlText w:val=""/>
      <w:lvlJc w:val="left"/>
      <w:pPr>
        <w:ind w:left="4680" w:hanging="360"/>
      </w:pPr>
      <w:rPr>
        <w:rFonts w:ascii="Wingdings" w:hAnsi="Wingdings" w:hint="default"/>
      </w:rPr>
    </w:lvl>
    <w:lvl w:ilvl="3" w:tplc="10090001" w:tentative="1">
      <w:start w:val="1"/>
      <w:numFmt w:val="bullet"/>
      <w:lvlText w:val=""/>
      <w:lvlJc w:val="left"/>
      <w:pPr>
        <w:ind w:left="5400" w:hanging="360"/>
      </w:pPr>
      <w:rPr>
        <w:rFonts w:ascii="Symbol" w:hAnsi="Symbol" w:hint="default"/>
      </w:rPr>
    </w:lvl>
    <w:lvl w:ilvl="4" w:tplc="10090003" w:tentative="1">
      <w:start w:val="1"/>
      <w:numFmt w:val="bullet"/>
      <w:lvlText w:val="o"/>
      <w:lvlJc w:val="left"/>
      <w:pPr>
        <w:ind w:left="6120" w:hanging="360"/>
      </w:pPr>
      <w:rPr>
        <w:rFonts w:ascii="Courier New" w:hAnsi="Courier New" w:cs="Courier New" w:hint="default"/>
      </w:rPr>
    </w:lvl>
    <w:lvl w:ilvl="5" w:tplc="10090005" w:tentative="1">
      <w:start w:val="1"/>
      <w:numFmt w:val="bullet"/>
      <w:lvlText w:val=""/>
      <w:lvlJc w:val="left"/>
      <w:pPr>
        <w:ind w:left="6840" w:hanging="360"/>
      </w:pPr>
      <w:rPr>
        <w:rFonts w:ascii="Wingdings" w:hAnsi="Wingdings" w:hint="default"/>
      </w:rPr>
    </w:lvl>
    <w:lvl w:ilvl="6" w:tplc="10090001" w:tentative="1">
      <w:start w:val="1"/>
      <w:numFmt w:val="bullet"/>
      <w:lvlText w:val=""/>
      <w:lvlJc w:val="left"/>
      <w:pPr>
        <w:ind w:left="7560" w:hanging="360"/>
      </w:pPr>
      <w:rPr>
        <w:rFonts w:ascii="Symbol" w:hAnsi="Symbol" w:hint="default"/>
      </w:rPr>
    </w:lvl>
    <w:lvl w:ilvl="7" w:tplc="10090003" w:tentative="1">
      <w:start w:val="1"/>
      <w:numFmt w:val="bullet"/>
      <w:lvlText w:val="o"/>
      <w:lvlJc w:val="left"/>
      <w:pPr>
        <w:ind w:left="8280" w:hanging="360"/>
      </w:pPr>
      <w:rPr>
        <w:rFonts w:ascii="Courier New" w:hAnsi="Courier New" w:cs="Courier New" w:hint="default"/>
      </w:rPr>
    </w:lvl>
    <w:lvl w:ilvl="8" w:tplc="10090005" w:tentative="1">
      <w:start w:val="1"/>
      <w:numFmt w:val="bullet"/>
      <w:lvlText w:val=""/>
      <w:lvlJc w:val="left"/>
      <w:pPr>
        <w:ind w:left="9000" w:hanging="360"/>
      </w:pPr>
      <w:rPr>
        <w:rFonts w:ascii="Wingdings" w:hAnsi="Wingdings" w:hint="default"/>
      </w:rPr>
    </w:lvl>
  </w:abstractNum>
  <w:abstractNum w:abstractNumId="13" w15:restartNumberingAfterBreak="0">
    <w:nsid w:val="7E997B74"/>
    <w:multiLevelType w:val="hybridMultilevel"/>
    <w:tmpl w:val="86A6FDE6"/>
    <w:lvl w:ilvl="0" w:tplc="04090001">
      <w:start w:val="1"/>
      <w:numFmt w:val="bullet"/>
      <w:lvlText w:val=""/>
      <w:lvlJc w:val="left"/>
      <w:pPr>
        <w:ind w:left="727" w:hanging="360"/>
      </w:pPr>
      <w:rPr>
        <w:rFonts w:ascii="Symbol" w:hAnsi="Symbol" w:hint="default"/>
      </w:rPr>
    </w:lvl>
    <w:lvl w:ilvl="1" w:tplc="04090003" w:tentative="1">
      <w:start w:val="1"/>
      <w:numFmt w:val="bullet"/>
      <w:lvlText w:val="o"/>
      <w:lvlJc w:val="left"/>
      <w:pPr>
        <w:ind w:left="1447" w:hanging="360"/>
      </w:pPr>
      <w:rPr>
        <w:rFonts w:ascii="Courier New" w:hAnsi="Courier New" w:cs="Courier New"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abstractNum w:abstractNumId="14" w15:restartNumberingAfterBreak="0">
    <w:nsid w:val="7F373536"/>
    <w:multiLevelType w:val="hybridMultilevel"/>
    <w:tmpl w:val="975E5E8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4D46F8D6">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2"/>
  </w:num>
  <w:num w:numId="3">
    <w:abstractNumId w:val="7"/>
  </w:num>
  <w:num w:numId="4">
    <w:abstractNumId w:val="3"/>
  </w:num>
  <w:num w:numId="5">
    <w:abstractNumId w:val="12"/>
  </w:num>
  <w:num w:numId="6">
    <w:abstractNumId w:val="10"/>
  </w:num>
  <w:num w:numId="7">
    <w:abstractNumId w:val="1"/>
  </w:num>
  <w:num w:numId="8">
    <w:abstractNumId w:val="0"/>
  </w:num>
  <w:num w:numId="9">
    <w:abstractNumId w:val="14"/>
  </w:num>
  <w:num w:numId="10">
    <w:abstractNumId w:val="11"/>
  </w:num>
  <w:num w:numId="11">
    <w:abstractNumId w:val="4"/>
  </w:num>
  <w:num w:numId="12">
    <w:abstractNumId w:val="9"/>
  </w:num>
  <w:num w:numId="13">
    <w:abstractNumId w:val="5"/>
  </w:num>
  <w:num w:numId="14">
    <w:abstractNumId w:val="13"/>
  </w:num>
  <w:num w:numId="15">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552"/>
    <w:rsid w:val="00005829"/>
    <w:rsid w:val="000201AE"/>
    <w:rsid w:val="0002529D"/>
    <w:rsid w:val="000279BB"/>
    <w:rsid w:val="000320F7"/>
    <w:rsid w:val="00046C5E"/>
    <w:rsid w:val="0006067A"/>
    <w:rsid w:val="000653BF"/>
    <w:rsid w:val="00083764"/>
    <w:rsid w:val="00084130"/>
    <w:rsid w:val="000E27BB"/>
    <w:rsid w:val="000E5DB7"/>
    <w:rsid w:val="001034A8"/>
    <w:rsid w:val="001137EF"/>
    <w:rsid w:val="0011498D"/>
    <w:rsid w:val="0015650F"/>
    <w:rsid w:val="001840FD"/>
    <w:rsid w:val="001926E7"/>
    <w:rsid w:val="001A0F84"/>
    <w:rsid w:val="001D62D8"/>
    <w:rsid w:val="00201940"/>
    <w:rsid w:val="002071D0"/>
    <w:rsid w:val="00216A27"/>
    <w:rsid w:val="00217D7C"/>
    <w:rsid w:val="00231771"/>
    <w:rsid w:val="00236DE7"/>
    <w:rsid w:val="00240B4B"/>
    <w:rsid w:val="00244D94"/>
    <w:rsid w:val="0025330A"/>
    <w:rsid w:val="00276F0F"/>
    <w:rsid w:val="00295873"/>
    <w:rsid w:val="002B1FB5"/>
    <w:rsid w:val="002B5CD1"/>
    <w:rsid w:val="002C2E0A"/>
    <w:rsid w:val="002C4839"/>
    <w:rsid w:val="002D124E"/>
    <w:rsid w:val="002E0868"/>
    <w:rsid w:val="002E10D5"/>
    <w:rsid w:val="002E1F65"/>
    <w:rsid w:val="002F7806"/>
    <w:rsid w:val="00302118"/>
    <w:rsid w:val="003040C5"/>
    <w:rsid w:val="00326D05"/>
    <w:rsid w:val="0034143E"/>
    <w:rsid w:val="00345E4C"/>
    <w:rsid w:val="00370830"/>
    <w:rsid w:val="003802D7"/>
    <w:rsid w:val="00382CDD"/>
    <w:rsid w:val="00395421"/>
    <w:rsid w:val="003C04CC"/>
    <w:rsid w:val="003D130F"/>
    <w:rsid w:val="003D7057"/>
    <w:rsid w:val="003E4792"/>
    <w:rsid w:val="003E4ABE"/>
    <w:rsid w:val="00403277"/>
    <w:rsid w:val="00413DC6"/>
    <w:rsid w:val="00414F1C"/>
    <w:rsid w:val="00417D3D"/>
    <w:rsid w:val="00432F7A"/>
    <w:rsid w:val="004375FD"/>
    <w:rsid w:val="0044157F"/>
    <w:rsid w:val="00445658"/>
    <w:rsid w:val="004457E6"/>
    <w:rsid w:val="00450DBC"/>
    <w:rsid w:val="00456980"/>
    <w:rsid w:val="004744C8"/>
    <w:rsid w:val="004968AE"/>
    <w:rsid w:val="00497F11"/>
    <w:rsid w:val="004C1AB4"/>
    <w:rsid w:val="004D1168"/>
    <w:rsid w:val="004D20AF"/>
    <w:rsid w:val="00502662"/>
    <w:rsid w:val="005036A7"/>
    <w:rsid w:val="00521AED"/>
    <w:rsid w:val="005368C3"/>
    <w:rsid w:val="00551502"/>
    <w:rsid w:val="005527E2"/>
    <w:rsid w:val="00556CAB"/>
    <w:rsid w:val="00565EEC"/>
    <w:rsid w:val="00584ACD"/>
    <w:rsid w:val="005A5E38"/>
    <w:rsid w:val="005B0756"/>
    <w:rsid w:val="005C5BF9"/>
    <w:rsid w:val="005E7ABC"/>
    <w:rsid w:val="005F2C04"/>
    <w:rsid w:val="005F2E24"/>
    <w:rsid w:val="006173D5"/>
    <w:rsid w:val="0062756B"/>
    <w:rsid w:val="00636AF5"/>
    <w:rsid w:val="00662174"/>
    <w:rsid w:val="00662242"/>
    <w:rsid w:val="00663F35"/>
    <w:rsid w:val="00664AE4"/>
    <w:rsid w:val="00673124"/>
    <w:rsid w:val="0068031D"/>
    <w:rsid w:val="00682E3D"/>
    <w:rsid w:val="006B4090"/>
    <w:rsid w:val="006E589B"/>
    <w:rsid w:val="007129FD"/>
    <w:rsid w:val="0072345D"/>
    <w:rsid w:val="00760B46"/>
    <w:rsid w:val="00766273"/>
    <w:rsid w:val="0078058B"/>
    <w:rsid w:val="00784B54"/>
    <w:rsid w:val="007A132F"/>
    <w:rsid w:val="007A4D71"/>
    <w:rsid w:val="007C1A1B"/>
    <w:rsid w:val="007C238C"/>
    <w:rsid w:val="007D4BC2"/>
    <w:rsid w:val="007E2E5D"/>
    <w:rsid w:val="0080083E"/>
    <w:rsid w:val="00803CB8"/>
    <w:rsid w:val="008057DA"/>
    <w:rsid w:val="0081189F"/>
    <w:rsid w:val="00871126"/>
    <w:rsid w:val="008737EF"/>
    <w:rsid w:val="008B63A6"/>
    <w:rsid w:val="008E27EA"/>
    <w:rsid w:val="008E7036"/>
    <w:rsid w:val="008F2584"/>
    <w:rsid w:val="008F3C7A"/>
    <w:rsid w:val="00907481"/>
    <w:rsid w:val="00923D72"/>
    <w:rsid w:val="009304C0"/>
    <w:rsid w:val="00942733"/>
    <w:rsid w:val="00956521"/>
    <w:rsid w:val="0096659E"/>
    <w:rsid w:val="009A6758"/>
    <w:rsid w:val="009C3D72"/>
    <w:rsid w:val="009D64E6"/>
    <w:rsid w:val="009F7D9B"/>
    <w:rsid w:val="00A000F1"/>
    <w:rsid w:val="00A02845"/>
    <w:rsid w:val="00A07734"/>
    <w:rsid w:val="00A15572"/>
    <w:rsid w:val="00A23985"/>
    <w:rsid w:val="00A467B8"/>
    <w:rsid w:val="00A727D3"/>
    <w:rsid w:val="00A738C0"/>
    <w:rsid w:val="00A7626F"/>
    <w:rsid w:val="00A846A4"/>
    <w:rsid w:val="00A86BAE"/>
    <w:rsid w:val="00A955EB"/>
    <w:rsid w:val="00A97175"/>
    <w:rsid w:val="00AB2DE0"/>
    <w:rsid w:val="00AB3949"/>
    <w:rsid w:val="00AD72FF"/>
    <w:rsid w:val="00AD7AB6"/>
    <w:rsid w:val="00AE00E6"/>
    <w:rsid w:val="00AE7ABE"/>
    <w:rsid w:val="00AF20CE"/>
    <w:rsid w:val="00B00B18"/>
    <w:rsid w:val="00B3300D"/>
    <w:rsid w:val="00B472B7"/>
    <w:rsid w:val="00B64490"/>
    <w:rsid w:val="00B90A08"/>
    <w:rsid w:val="00BB386F"/>
    <w:rsid w:val="00BC13DA"/>
    <w:rsid w:val="00BC5956"/>
    <w:rsid w:val="00BD5768"/>
    <w:rsid w:val="00BD7BC2"/>
    <w:rsid w:val="00BE17CE"/>
    <w:rsid w:val="00BE7B69"/>
    <w:rsid w:val="00C10B4C"/>
    <w:rsid w:val="00C16028"/>
    <w:rsid w:val="00C21A6D"/>
    <w:rsid w:val="00C23A22"/>
    <w:rsid w:val="00C47CD5"/>
    <w:rsid w:val="00C5706A"/>
    <w:rsid w:val="00C570A8"/>
    <w:rsid w:val="00C66949"/>
    <w:rsid w:val="00C81F5F"/>
    <w:rsid w:val="00CC426E"/>
    <w:rsid w:val="00CD7025"/>
    <w:rsid w:val="00CE38CF"/>
    <w:rsid w:val="00D061E2"/>
    <w:rsid w:val="00D123CA"/>
    <w:rsid w:val="00D26551"/>
    <w:rsid w:val="00D41F74"/>
    <w:rsid w:val="00D44A8C"/>
    <w:rsid w:val="00D87552"/>
    <w:rsid w:val="00D910B8"/>
    <w:rsid w:val="00DA62B5"/>
    <w:rsid w:val="00DC2382"/>
    <w:rsid w:val="00DD4052"/>
    <w:rsid w:val="00DD6D7A"/>
    <w:rsid w:val="00DD7445"/>
    <w:rsid w:val="00DE46F4"/>
    <w:rsid w:val="00DE62C3"/>
    <w:rsid w:val="00DF09CE"/>
    <w:rsid w:val="00E04BF4"/>
    <w:rsid w:val="00E172C0"/>
    <w:rsid w:val="00E41C95"/>
    <w:rsid w:val="00E45F2D"/>
    <w:rsid w:val="00E740D2"/>
    <w:rsid w:val="00E76E03"/>
    <w:rsid w:val="00E77157"/>
    <w:rsid w:val="00E977E2"/>
    <w:rsid w:val="00ED0041"/>
    <w:rsid w:val="00ED035B"/>
    <w:rsid w:val="00ED6F6A"/>
    <w:rsid w:val="00F11DC8"/>
    <w:rsid w:val="00F1502C"/>
    <w:rsid w:val="00F16563"/>
    <w:rsid w:val="00F21492"/>
    <w:rsid w:val="00F465F7"/>
    <w:rsid w:val="00F63C55"/>
    <w:rsid w:val="00F71AAD"/>
    <w:rsid w:val="00F746AC"/>
    <w:rsid w:val="00F7481C"/>
    <w:rsid w:val="00F8137B"/>
    <w:rsid w:val="00FA58E3"/>
    <w:rsid w:val="00FC5386"/>
    <w:rsid w:val="00FD40C3"/>
    <w:rsid w:val="00FE1CD7"/>
    <w:rsid w:val="00FE271A"/>
    <w:rsid w:val="00FE2B26"/>
    <w:rsid w:val="00FF5D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3EB96E95"/>
  <w15:chartTrackingRefBased/>
  <w15:docId w15:val="{64D7EC63-4585-48B1-ADF5-6FCDEC84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875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D4B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552"/>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875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552"/>
  </w:style>
  <w:style w:type="paragraph" w:styleId="Footer">
    <w:name w:val="footer"/>
    <w:basedOn w:val="Normal"/>
    <w:link w:val="FooterChar"/>
    <w:uiPriority w:val="99"/>
    <w:unhideWhenUsed/>
    <w:rsid w:val="00D875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552"/>
  </w:style>
  <w:style w:type="table" w:styleId="TableGrid">
    <w:name w:val="Table Grid"/>
    <w:basedOn w:val="TableNormal"/>
    <w:uiPriority w:val="39"/>
    <w:rsid w:val="00D87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521AED"/>
  </w:style>
  <w:style w:type="paragraph" w:styleId="ListParagraph">
    <w:name w:val="List Paragraph"/>
    <w:basedOn w:val="Normal"/>
    <w:uiPriority w:val="34"/>
    <w:qFormat/>
    <w:rsid w:val="002071D0"/>
    <w:pPr>
      <w:ind w:left="720"/>
      <w:contextualSpacing/>
    </w:pPr>
  </w:style>
  <w:style w:type="paragraph" w:customStyle="1" w:styleId="Default">
    <w:name w:val="Default"/>
    <w:rsid w:val="00AE7ABE"/>
    <w:pPr>
      <w:autoSpaceDE w:val="0"/>
      <w:autoSpaceDN w:val="0"/>
      <w:adjustRightInd w:val="0"/>
      <w:spacing w:after="0" w:line="240" w:lineRule="auto"/>
    </w:pPr>
    <w:rPr>
      <w:rFonts w:ascii="Verdana" w:hAnsi="Verdana" w:cs="Verdana"/>
      <w:color w:val="000000"/>
      <w:sz w:val="24"/>
      <w:szCs w:val="24"/>
    </w:rPr>
  </w:style>
  <w:style w:type="paragraph" w:styleId="BodyText">
    <w:name w:val="Body Text"/>
    <w:basedOn w:val="Normal"/>
    <w:link w:val="BodyTextChar"/>
    <w:uiPriority w:val="1"/>
    <w:qFormat/>
    <w:rsid w:val="00F16563"/>
    <w:pPr>
      <w:widowControl w:val="0"/>
      <w:spacing w:after="0" w:line="240" w:lineRule="auto"/>
      <w:ind w:left="228"/>
    </w:pPr>
    <w:rPr>
      <w:rFonts w:ascii="Arial" w:eastAsia="Arial" w:hAnsi="Arial"/>
      <w:lang w:val="en-US"/>
    </w:rPr>
  </w:style>
  <w:style w:type="character" w:customStyle="1" w:styleId="BodyTextChar">
    <w:name w:val="Body Text Char"/>
    <w:basedOn w:val="DefaultParagraphFont"/>
    <w:link w:val="BodyText"/>
    <w:uiPriority w:val="1"/>
    <w:rsid w:val="00F16563"/>
    <w:rPr>
      <w:rFonts w:ascii="Arial" w:eastAsia="Arial" w:hAnsi="Arial"/>
      <w:lang w:val="en-US"/>
    </w:rPr>
  </w:style>
  <w:style w:type="paragraph" w:styleId="NoSpacing">
    <w:name w:val="No Spacing"/>
    <w:uiPriority w:val="1"/>
    <w:qFormat/>
    <w:rsid w:val="00803CB8"/>
    <w:pPr>
      <w:spacing w:after="0" w:line="240" w:lineRule="auto"/>
    </w:pPr>
  </w:style>
  <w:style w:type="character" w:customStyle="1" w:styleId="Heading2Char">
    <w:name w:val="Heading 2 Char"/>
    <w:basedOn w:val="DefaultParagraphFont"/>
    <w:link w:val="Heading2"/>
    <w:uiPriority w:val="9"/>
    <w:semiHidden/>
    <w:rsid w:val="007D4BC2"/>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2B5CD1"/>
    <w:pPr>
      <w:widowControl w:val="0"/>
      <w:spacing w:after="0" w:line="240" w:lineRule="auto"/>
    </w:pPr>
    <w:rPr>
      <w:lang w:val="en-US"/>
    </w:rPr>
  </w:style>
  <w:style w:type="character" w:styleId="CommentReference">
    <w:name w:val="annotation reference"/>
    <w:basedOn w:val="DefaultParagraphFont"/>
    <w:uiPriority w:val="99"/>
    <w:semiHidden/>
    <w:unhideWhenUsed/>
    <w:rsid w:val="00A23985"/>
    <w:rPr>
      <w:sz w:val="16"/>
      <w:szCs w:val="16"/>
    </w:rPr>
  </w:style>
  <w:style w:type="paragraph" w:styleId="CommentText">
    <w:name w:val="annotation text"/>
    <w:basedOn w:val="Normal"/>
    <w:link w:val="CommentTextChar"/>
    <w:uiPriority w:val="99"/>
    <w:semiHidden/>
    <w:unhideWhenUsed/>
    <w:rsid w:val="00A23985"/>
    <w:pPr>
      <w:spacing w:line="240" w:lineRule="auto"/>
    </w:pPr>
    <w:rPr>
      <w:sz w:val="20"/>
      <w:szCs w:val="20"/>
    </w:rPr>
  </w:style>
  <w:style w:type="character" w:customStyle="1" w:styleId="CommentTextChar">
    <w:name w:val="Comment Text Char"/>
    <w:basedOn w:val="DefaultParagraphFont"/>
    <w:link w:val="CommentText"/>
    <w:uiPriority w:val="99"/>
    <w:semiHidden/>
    <w:rsid w:val="00A23985"/>
    <w:rPr>
      <w:sz w:val="20"/>
      <w:szCs w:val="20"/>
    </w:rPr>
  </w:style>
  <w:style w:type="paragraph" w:styleId="CommentSubject">
    <w:name w:val="annotation subject"/>
    <w:basedOn w:val="CommentText"/>
    <w:next w:val="CommentText"/>
    <w:link w:val="CommentSubjectChar"/>
    <w:uiPriority w:val="99"/>
    <w:semiHidden/>
    <w:unhideWhenUsed/>
    <w:rsid w:val="00A23985"/>
    <w:rPr>
      <w:b/>
      <w:bCs/>
    </w:rPr>
  </w:style>
  <w:style w:type="character" w:customStyle="1" w:styleId="CommentSubjectChar">
    <w:name w:val="Comment Subject Char"/>
    <w:basedOn w:val="CommentTextChar"/>
    <w:link w:val="CommentSubject"/>
    <w:uiPriority w:val="99"/>
    <w:semiHidden/>
    <w:rsid w:val="00A23985"/>
    <w:rPr>
      <w:b/>
      <w:bCs/>
      <w:sz w:val="20"/>
      <w:szCs w:val="20"/>
    </w:rPr>
  </w:style>
  <w:style w:type="paragraph" w:styleId="BalloonText">
    <w:name w:val="Balloon Text"/>
    <w:basedOn w:val="Normal"/>
    <w:link w:val="BalloonTextChar"/>
    <w:uiPriority w:val="99"/>
    <w:semiHidden/>
    <w:unhideWhenUsed/>
    <w:rsid w:val="00A239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985"/>
    <w:rPr>
      <w:rFonts w:ascii="Segoe UI" w:hAnsi="Segoe UI" w:cs="Segoe UI"/>
      <w:sz w:val="18"/>
      <w:szCs w:val="18"/>
    </w:rPr>
  </w:style>
  <w:style w:type="paragraph" w:styleId="TOC2">
    <w:name w:val="toc 2"/>
    <w:basedOn w:val="Normal"/>
    <w:next w:val="Normal"/>
    <w:autoRedefine/>
    <w:uiPriority w:val="39"/>
    <w:unhideWhenUsed/>
    <w:rsid w:val="00A7626F"/>
    <w:pPr>
      <w:numPr>
        <w:ilvl w:val="1"/>
        <w:numId w:val="10"/>
      </w:num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14</Pages>
  <Words>4313</Words>
  <Characters>24588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Keyano College</Company>
  <LinksUpToDate>false</LinksUpToDate>
  <CharactersWithSpaces>28844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Khalil</dc:creator>
  <cp:keywords/>
  <dc:description/>
  <cp:lastModifiedBy>Judy Best</cp:lastModifiedBy>
  <cp:revision>6</cp:revision>
  <cp:lastPrinted>2020-01-07T19:26:00Z</cp:lastPrinted>
  <dcterms:created xsi:type="dcterms:W3CDTF">2020-01-28T21:16:00Z</dcterms:created>
  <dcterms:modified xsi:type="dcterms:W3CDTF">2020-02-26T17:38:00Z</dcterms:modified>
</cp:coreProperties>
</file>