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E580" w14:textId="77777777" w:rsidR="0006067A" w:rsidRDefault="0006067A" w:rsidP="00D87552"/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1843"/>
        <w:gridCol w:w="3249"/>
        <w:gridCol w:w="1530"/>
        <w:gridCol w:w="3018"/>
      </w:tblGrid>
      <w:tr w:rsidR="00E172C0" w14:paraId="3717E583" w14:textId="77777777" w:rsidTr="00BD7BC2">
        <w:trPr>
          <w:trHeight w:val="394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E581" w14:textId="77777777" w:rsidR="00E172C0" w:rsidRDefault="00E172C0" w:rsidP="00D87552">
            <w:pPr>
              <w:jc w:val="center"/>
              <w:rPr>
                <w:b/>
                <w:sz w:val="28"/>
                <w:szCs w:val="28"/>
              </w:rPr>
            </w:pPr>
          </w:p>
          <w:p w14:paraId="3717E582" w14:textId="00774E7F" w:rsidR="00E172C0" w:rsidRDefault="005B36C2" w:rsidP="00E172C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Academic </w:t>
            </w:r>
            <w:r w:rsidR="0083185F">
              <w:rPr>
                <w:b/>
                <w:sz w:val="28"/>
                <w:szCs w:val="28"/>
              </w:rPr>
              <w:t>Awards</w:t>
            </w:r>
            <w:r w:rsidR="00350535">
              <w:rPr>
                <w:b/>
                <w:sz w:val="28"/>
                <w:szCs w:val="28"/>
              </w:rPr>
              <w:t xml:space="preserve"> Policy </w:t>
            </w:r>
          </w:p>
        </w:tc>
      </w:tr>
      <w:tr w:rsidR="002071D0" w14:paraId="3717E586" w14:textId="77777777" w:rsidTr="00BD7BC2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7E584" w14:textId="77777777" w:rsidR="002071D0" w:rsidRDefault="002071D0" w:rsidP="00D87552">
            <w:r>
              <w:t>Questions regarding this policy should be directed to the Policy Administrator.</w:t>
            </w:r>
          </w:p>
          <w:p w14:paraId="3717E585" w14:textId="77777777" w:rsidR="002071D0" w:rsidRDefault="002071D0" w:rsidP="00D87552"/>
        </w:tc>
      </w:tr>
      <w:tr w:rsidR="002071D0" w14:paraId="3717E58B" w14:textId="77777777" w:rsidTr="001B52AE">
        <w:trPr>
          <w:trHeight w:val="120"/>
        </w:trPr>
        <w:tc>
          <w:tcPr>
            <w:tcW w:w="1843" w:type="dxa"/>
            <w:tcBorders>
              <w:top w:val="nil"/>
            </w:tcBorders>
            <w:shd w:val="clear" w:color="auto" w:fill="1F3864" w:themeFill="accent5" w:themeFillShade="80"/>
          </w:tcPr>
          <w:p w14:paraId="3717E587" w14:textId="77777777" w:rsidR="002071D0" w:rsidRPr="00D87552" w:rsidRDefault="002071D0" w:rsidP="00D87552"/>
        </w:tc>
        <w:tc>
          <w:tcPr>
            <w:tcW w:w="3249" w:type="dxa"/>
            <w:tcBorders>
              <w:top w:val="nil"/>
            </w:tcBorders>
            <w:shd w:val="clear" w:color="auto" w:fill="1F3864" w:themeFill="accent5" w:themeFillShade="80"/>
          </w:tcPr>
          <w:p w14:paraId="3717E588" w14:textId="77777777" w:rsidR="002071D0" w:rsidRPr="00D87552" w:rsidRDefault="002071D0" w:rsidP="00D87552"/>
        </w:tc>
        <w:tc>
          <w:tcPr>
            <w:tcW w:w="1530" w:type="dxa"/>
            <w:tcBorders>
              <w:top w:val="nil"/>
            </w:tcBorders>
            <w:shd w:val="clear" w:color="auto" w:fill="1F3864" w:themeFill="accent5" w:themeFillShade="80"/>
          </w:tcPr>
          <w:p w14:paraId="3717E589" w14:textId="77777777" w:rsidR="002071D0" w:rsidRPr="00D87552" w:rsidRDefault="002071D0" w:rsidP="00D87552"/>
        </w:tc>
        <w:tc>
          <w:tcPr>
            <w:tcW w:w="3018" w:type="dxa"/>
            <w:tcBorders>
              <w:top w:val="nil"/>
            </w:tcBorders>
            <w:shd w:val="clear" w:color="auto" w:fill="1F3864" w:themeFill="accent5" w:themeFillShade="80"/>
          </w:tcPr>
          <w:p w14:paraId="3717E58A" w14:textId="77777777" w:rsidR="002071D0" w:rsidRPr="00D87552" w:rsidRDefault="002071D0" w:rsidP="00D87552"/>
        </w:tc>
      </w:tr>
      <w:tr w:rsidR="002071D0" w14:paraId="3717E590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8C" w14:textId="77777777" w:rsidR="002071D0" w:rsidRDefault="002071D0" w:rsidP="00D87552">
            <w:r>
              <w:t>Effective Date:</w:t>
            </w:r>
          </w:p>
        </w:tc>
        <w:tc>
          <w:tcPr>
            <w:tcW w:w="3249" w:type="dxa"/>
          </w:tcPr>
          <w:p w14:paraId="3717E58D" w14:textId="6686A49A" w:rsidR="002071D0" w:rsidRDefault="009C500E" w:rsidP="000D132C">
            <w:r>
              <w:t>February 11</w:t>
            </w:r>
            <w:r w:rsidR="000D132C">
              <w:t>, 2020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14:paraId="3717E58E" w14:textId="77777777" w:rsidR="002071D0" w:rsidRDefault="002071D0" w:rsidP="00521AED">
            <w:r>
              <w:t>Cross Reference:</w:t>
            </w:r>
          </w:p>
        </w:tc>
        <w:tc>
          <w:tcPr>
            <w:tcW w:w="3018" w:type="dxa"/>
          </w:tcPr>
          <w:p w14:paraId="26540505" w14:textId="77777777" w:rsidR="002071D0" w:rsidRDefault="005B36C2" w:rsidP="0011498D">
            <w:pPr>
              <w:pStyle w:val="ListParagraph"/>
              <w:ind w:left="269"/>
            </w:pPr>
            <w:r>
              <w:t>Student Rights Policy</w:t>
            </w:r>
          </w:p>
          <w:p w14:paraId="3717E58F" w14:textId="493CDCD7" w:rsidR="005B36C2" w:rsidRDefault="005B36C2" w:rsidP="0011498D">
            <w:pPr>
              <w:pStyle w:val="ListParagraph"/>
              <w:ind w:left="269"/>
            </w:pPr>
            <w:r>
              <w:t>Student Grading Policy</w:t>
            </w:r>
          </w:p>
        </w:tc>
      </w:tr>
      <w:tr w:rsidR="002071D0" w14:paraId="3717E595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91" w14:textId="005147D1" w:rsidR="002071D0" w:rsidRDefault="00AE7ABE" w:rsidP="00D87552">
            <w:r>
              <w:t>Policy Owner</w:t>
            </w:r>
            <w:r w:rsidR="002071D0">
              <w:t>:</w:t>
            </w:r>
          </w:p>
        </w:tc>
        <w:tc>
          <w:tcPr>
            <w:tcW w:w="3249" w:type="dxa"/>
          </w:tcPr>
          <w:p w14:paraId="3717E592" w14:textId="7D36984F" w:rsidR="002071D0" w:rsidRDefault="005B36C2" w:rsidP="00D87552">
            <w:r>
              <w:t>Office of the Registrar</w:t>
            </w:r>
          </w:p>
        </w:tc>
        <w:tc>
          <w:tcPr>
            <w:tcW w:w="1530" w:type="dxa"/>
            <w:vMerge w:val="restart"/>
            <w:shd w:val="clear" w:color="auto" w:fill="9CC2E5" w:themeFill="accent1" w:themeFillTint="99"/>
          </w:tcPr>
          <w:p w14:paraId="3717E593" w14:textId="77777777" w:rsidR="002071D0" w:rsidRDefault="002071D0" w:rsidP="00D87552">
            <w:r>
              <w:t>Appendices:</w:t>
            </w:r>
          </w:p>
        </w:tc>
        <w:tc>
          <w:tcPr>
            <w:tcW w:w="3018" w:type="dxa"/>
            <w:vMerge w:val="restart"/>
          </w:tcPr>
          <w:p w14:paraId="3717E594" w14:textId="77777777" w:rsidR="002071D0" w:rsidRDefault="002071D0" w:rsidP="0011498D">
            <w:pPr>
              <w:pStyle w:val="ListParagraph"/>
              <w:ind w:left="269"/>
            </w:pPr>
          </w:p>
        </w:tc>
      </w:tr>
      <w:tr w:rsidR="00DE46F4" w14:paraId="3717E59A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96" w14:textId="77777777" w:rsidR="00DE46F4" w:rsidRDefault="00DE46F4" w:rsidP="00D87552">
            <w:r>
              <w:t>Policy Administrator:</w:t>
            </w:r>
          </w:p>
        </w:tc>
        <w:tc>
          <w:tcPr>
            <w:tcW w:w="3249" w:type="dxa"/>
          </w:tcPr>
          <w:p w14:paraId="3717E597" w14:textId="327DFCB2" w:rsidR="00DE46F4" w:rsidRDefault="005B36C2" w:rsidP="00D87552">
            <w:r>
              <w:t>Vice-President Academic</w:t>
            </w:r>
          </w:p>
        </w:tc>
        <w:tc>
          <w:tcPr>
            <w:tcW w:w="1530" w:type="dxa"/>
            <w:vMerge/>
            <w:shd w:val="clear" w:color="auto" w:fill="9CC2E5" w:themeFill="accent1" w:themeFillTint="99"/>
          </w:tcPr>
          <w:p w14:paraId="3717E598" w14:textId="77777777" w:rsidR="00DE46F4" w:rsidRDefault="00DE46F4" w:rsidP="00D87552"/>
        </w:tc>
        <w:tc>
          <w:tcPr>
            <w:tcW w:w="3018" w:type="dxa"/>
            <w:vMerge/>
          </w:tcPr>
          <w:p w14:paraId="3717E599" w14:textId="77777777" w:rsidR="00DE46F4" w:rsidRDefault="00DE46F4" w:rsidP="0011498D">
            <w:pPr>
              <w:pStyle w:val="ListParagraph"/>
              <w:ind w:left="269"/>
            </w:pPr>
          </w:p>
        </w:tc>
      </w:tr>
      <w:tr w:rsidR="002071D0" w14:paraId="3717E59F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9B" w14:textId="77777777" w:rsidR="002071D0" w:rsidRDefault="002071D0" w:rsidP="00D87552">
            <w:r>
              <w:t>Approver:</w:t>
            </w:r>
          </w:p>
        </w:tc>
        <w:tc>
          <w:tcPr>
            <w:tcW w:w="3249" w:type="dxa"/>
          </w:tcPr>
          <w:p w14:paraId="3717E59C" w14:textId="77777777" w:rsidR="002071D0" w:rsidRDefault="00923D72" w:rsidP="00D87552">
            <w:r>
              <w:t>Executive Committee</w:t>
            </w:r>
          </w:p>
        </w:tc>
        <w:tc>
          <w:tcPr>
            <w:tcW w:w="1530" w:type="dxa"/>
            <w:vMerge/>
            <w:shd w:val="clear" w:color="auto" w:fill="9CC2E5" w:themeFill="accent1" w:themeFillTint="99"/>
          </w:tcPr>
          <w:p w14:paraId="3717E59D" w14:textId="77777777" w:rsidR="002071D0" w:rsidRDefault="002071D0" w:rsidP="00D87552"/>
        </w:tc>
        <w:tc>
          <w:tcPr>
            <w:tcW w:w="3018" w:type="dxa"/>
            <w:vMerge/>
          </w:tcPr>
          <w:p w14:paraId="3717E59E" w14:textId="77777777" w:rsidR="002071D0" w:rsidRDefault="002071D0" w:rsidP="00D87552"/>
        </w:tc>
      </w:tr>
      <w:tr w:rsidR="002071D0" w14:paraId="3717E5A4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A0" w14:textId="77777777" w:rsidR="002071D0" w:rsidRDefault="002071D0" w:rsidP="00D87552">
            <w:r>
              <w:t>Review Schedule:</w:t>
            </w:r>
          </w:p>
        </w:tc>
        <w:tc>
          <w:tcPr>
            <w:tcW w:w="3249" w:type="dxa"/>
          </w:tcPr>
          <w:p w14:paraId="3717E5A1" w14:textId="77777777" w:rsidR="002071D0" w:rsidRDefault="00BD7BC2" w:rsidP="00D87552">
            <w:r>
              <w:t>Every 4 Years</w:t>
            </w:r>
          </w:p>
        </w:tc>
        <w:tc>
          <w:tcPr>
            <w:tcW w:w="1530" w:type="dxa"/>
            <w:vMerge/>
            <w:shd w:val="clear" w:color="auto" w:fill="9CC2E5" w:themeFill="accent1" w:themeFillTint="99"/>
          </w:tcPr>
          <w:p w14:paraId="3717E5A2" w14:textId="77777777" w:rsidR="002071D0" w:rsidRDefault="002071D0" w:rsidP="00D87552"/>
        </w:tc>
        <w:tc>
          <w:tcPr>
            <w:tcW w:w="3018" w:type="dxa"/>
            <w:vMerge/>
          </w:tcPr>
          <w:p w14:paraId="3717E5A3" w14:textId="77777777" w:rsidR="002071D0" w:rsidRDefault="002071D0" w:rsidP="00D87552"/>
        </w:tc>
      </w:tr>
    </w:tbl>
    <w:p w14:paraId="3717E5A5" w14:textId="77777777" w:rsidR="00D87552" w:rsidRDefault="00D87552" w:rsidP="00D87552"/>
    <w:p w14:paraId="05B6AE72" w14:textId="77777777" w:rsidR="005B36C2" w:rsidRDefault="00565EEC" w:rsidP="009D64E6">
      <w:pPr>
        <w:tabs>
          <w:tab w:val="left" w:pos="426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Policy Statement</w:t>
      </w:r>
      <w:r w:rsidR="007060DB">
        <w:rPr>
          <w:b/>
          <w:sz w:val="28"/>
          <w:szCs w:val="28"/>
        </w:rPr>
        <w:t xml:space="preserve">:  </w:t>
      </w:r>
    </w:p>
    <w:p w14:paraId="53F97E9E" w14:textId="09283446" w:rsidR="00C80525" w:rsidRPr="005B36C2" w:rsidRDefault="00251BF7" w:rsidP="009D64E6">
      <w:pPr>
        <w:tabs>
          <w:tab w:val="left" w:pos="426"/>
        </w:tabs>
        <w:spacing w:after="120" w:line="240" w:lineRule="auto"/>
        <w:jc w:val="both"/>
      </w:pPr>
      <w:r>
        <w:t xml:space="preserve">Keyano College recognizes student excellence and achievement and we work towards celebrating it. </w:t>
      </w:r>
    </w:p>
    <w:p w14:paraId="3717E5A7" w14:textId="77777777" w:rsidR="009D64E6" w:rsidRPr="00945FCC" w:rsidRDefault="009D64E6" w:rsidP="009D64E6">
      <w:pPr>
        <w:tabs>
          <w:tab w:val="left" w:pos="426"/>
        </w:tabs>
        <w:spacing w:after="0" w:line="240" w:lineRule="auto"/>
        <w:jc w:val="both"/>
        <w:rPr>
          <w:b/>
          <w:sz w:val="16"/>
          <w:szCs w:val="16"/>
        </w:rPr>
      </w:pPr>
    </w:p>
    <w:p w14:paraId="344E3245" w14:textId="7280BA2B" w:rsidR="00C5205F" w:rsidRPr="007060DB" w:rsidRDefault="00907481" w:rsidP="009D64E6">
      <w:pPr>
        <w:tabs>
          <w:tab w:val="left" w:pos="426"/>
        </w:tabs>
        <w:spacing w:after="120" w:line="240" w:lineRule="auto"/>
        <w:jc w:val="both"/>
        <w:rPr>
          <w:sz w:val="24"/>
          <w:szCs w:val="24"/>
        </w:rPr>
      </w:pPr>
      <w:r w:rsidRPr="00907481">
        <w:rPr>
          <w:b/>
          <w:sz w:val="28"/>
          <w:szCs w:val="28"/>
        </w:rPr>
        <w:t>2.</w:t>
      </w:r>
      <w:r w:rsidRPr="00907481">
        <w:rPr>
          <w:b/>
          <w:sz w:val="28"/>
          <w:szCs w:val="28"/>
        </w:rPr>
        <w:tab/>
        <w:t>Background</w:t>
      </w:r>
      <w:r w:rsidR="007060DB">
        <w:rPr>
          <w:b/>
          <w:sz w:val="28"/>
          <w:szCs w:val="28"/>
        </w:rPr>
        <w:t xml:space="preserve">:  </w:t>
      </w:r>
    </w:p>
    <w:p w14:paraId="3717E5A9" w14:textId="20DDEAD0" w:rsidR="00907481" w:rsidRDefault="005B36C2" w:rsidP="009D64E6">
      <w:pPr>
        <w:spacing w:after="0" w:line="240" w:lineRule="auto"/>
        <w:jc w:val="both"/>
      </w:pPr>
      <w:r>
        <w:t>Keyano College hono</w:t>
      </w:r>
      <w:r w:rsidR="00B166D8">
        <w:t>u</w:t>
      </w:r>
      <w:r>
        <w:t>rs one student annually who has the highest</w:t>
      </w:r>
      <w:r w:rsidR="00B166D8">
        <w:t xml:space="preserve"> overall GPA in the College. </w:t>
      </w:r>
      <w:r w:rsidR="00251BF7">
        <w:t>T</w:t>
      </w:r>
      <w:r>
        <w:t>hat student becomes the Valedictorian</w:t>
      </w:r>
      <w:r w:rsidR="0092187E">
        <w:t xml:space="preserve"> as well as </w:t>
      </w:r>
      <w:r w:rsidR="00475EF9">
        <w:t xml:space="preserve">the </w:t>
      </w:r>
      <w:r w:rsidR="00251BF7">
        <w:t xml:space="preserve">recipient of </w:t>
      </w:r>
      <w:r w:rsidR="0092187E">
        <w:t>the President’s Award</w:t>
      </w:r>
      <w:r>
        <w:t>. A student may also receive the Governor General’s Award of Excel</w:t>
      </w:r>
      <w:r w:rsidR="00B166D8">
        <w:t xml:space="preserve">lence for academic scholarship. </w:t>
      </w:r>
      <w:r>
        <w:t>Thos</w:t>
      </w:r>
      <w:r w:rsidR="00F5147A">
        <w:t xml:space="preserve">e students who </w:t>
      </w:r>
      <w:r w:rsidR="0087635A">
        <w:t xml:space="preserve">meet awards requirements will </w:t>
      </w:r>
      <w:r w:rsidR="00F5147A">
        <w:t>receive the notation “With Distinction” recorded on their official transcript of marks</w:t>
      </w:r>
      <w:r>
        <w:t xml:space="preserve">.  </w:t>
      </w:r>
    </w:p>
    <w:p w14:paraId="75D05AA5" w14:textId="77777777" w:rsidR="005B36C2" w:rsidRPr="00945FCC" w:rsidRDefault="005B36C2" w:rsidP="009D64E6">
      <w:pPr>
        <w:spacing w:after="0" w:line="240" w:lineRule="auto"/>
        <w:jc w:val="both"/>
        <w:rPr>
          <w:sz w:val="16"/>
          <w:szCs w:val="16"/>
        </w:rPr>
      </w:pPr>
    </w:p>
    <w:p w14:paraId="3717E5AA" w14:textId="07499D33" w:rsidR="00907481" w:rsidRDefault="00C81F5F" w:rsidP="009D64E6">
      <w:pPr>
        <w:tabs>
          <w:tab w:val="left" w:pos="426"/>
        </w:tabs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Policy Objective</w:t>
      </w:r>
      <w:r w:rsidR="00C5205F">
        <w:rPr>
          <w:b/>
          <w:sz w:val="28"/>
          <w:szCs w:val="28"/>
        </w:rPr>
        <w:t>:</w:t>
      </w:r>
      <w:r w:rsidR="00C5205F">
        <w:rPr>
          <w:sz w:val="28"/>
          <w:szCs w:val="28"/>
        </w:rPr>
        <w:t xml:space="preserve">  </w:t>
      </w:r>
    </w:p>
    <w:p w14:paraId="7A80B80A" w14:textId="6DA9729E" w:rsidR="005B36C2" w:rsidRPr="005B36C2" w:rsidRDefault="00AD4C4B" w:rsidP="009D64E6">
      <w:pPr>
        <w:tabs>
          <w:tab w:val="left" w:pos="426"/>
        </w:tabs>
        <w:spacing w:after="120" w:line="240" w:lineRule="auto"/>
        <w:jc w:val="both"/>
      </w:pPr>
      <w:r>
        <w:t>To enhance the student experience, recognize achievement and encourage the pursuit of academic excellence</w:t>
      </w:r>
      <w:r w:rsidR="00290CDF">
        <w:t xml:space="preserve"> through a celebration of learning.  </w:t>
      </w:r>
    </w:p>
    <w:p w14:paraId="3717E5AC" w14:textId="77777777" w:rsidR="00907481" w:rsidRPr="00907481" w:rsidRDefault="00907481" w:rsidP="009D64E6">
      <w:pPr>
        <w:tabs>
          <w:tab w:val="left" w:pos="426"/>
        </w:tabs>
        <w:spacing w:after="120" w:line="240" w:lineRule="auto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4.</w:t>
      </w:r>
      <w:r w:rsidR="00C81F5F">
        <w:rPr>
          <w:b/>
          <w:sz w:val="28"/>
          <w:szCs w:val="28"/>
        </w:rPr>
        <w:tab/>
      </w:r>
      <w:r w:rsidRPr="00907481">
        <w:rPr>
          <w:b/>
          <w:sz w:val="28"/>
          <w:szCs w:val="28"/>
        </w:rPr>
        <w:t>Scope</w:t>
      </w:r>
    </w:p>
    <w:p w14:paraId="437C1311" w14:textId="2BF7BD04" w:rsidR="005B36C2" w:rsidRDefault="005B36C2" w:rsidP="005B36C2">
      <w:pPr>
        <w:pStyle w:val="ListParagraph"/>
        <w:numPr>
          <w:ilvl w:val="0"/>
          <w:numId w:val="10"/>
        </w:numPr>
        <w:spacing w:after="0" w:line="240" w:lineRule="auto"/>
      </w:pPr>
      <w:r>
        <w:t>This policy applies to students enrolled in credit programs at Keyano College.</w:t>
      </w:r>
    </w:p>
    <w:p w14:paraId="491AECBE" w14:textId="75DEBF2A" w:rsidR="0092187E" w:rsidRPr="00251BF7" w:rsidRDefault="005B36C2" w:rsidP="00251BF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Students must be in good standing, financially and </w:t>
      </w:r>
      <w:r w:rsidR="00773D86">
        <w:t>free of</w:t>
      </w:r>
      <w:r>
        <w:t xml:space="preserve"> academic or non-academic misconduct concerns, to be </w:t>
      </w:r>
      <w:r w:rsidR="00C80525">
        <w:t>considered for the Dean’s List or President’s List.</w:t>
      </w:r>
      <w:r>
        <w:t xml:space="preserve"> </w:t>
      </w:r>
    </w:p>
    <w:p w14:paraId="28F90799" w14:textId="77777777" w:rsidR="0092187E" w:rsidRPr="00945FCC" w:rsidRDefault="0092187E" w:rsidP="009D64E6">
      <w:pPr>
        <w:tabs>
          <w:tab w:val="left" w:pos="426"/>
        </w:tabs>
        <w:spacing w:after="120" w:line="240" w:lineRule="auto"/>
        <w:rPr>
          <w:b/>
          <w:sz w:val="16"/>
          <w:szCs w:val="16"/>
        </w:rPr>
      </w:pPr>
    </w:p>
    <w:p w14:paraId="3717E5AE" w14:textId="77777777" w:rsidR="00907481" w:rsidRDefault="00664AE4" w:rsidP="009D64E6">
      <w:pPr>
        <w:tabs>
          <w:tab w:val="left" w:pos="426"/>
        </w:tabs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Definitions</w:t>
      </w:r>
    </w:p>
    <w:p w14:paraId="5B673EDC" w14:textId="77777777" w:rsidR="00945FCC" w:rsidRDefault="00945FCC" w:rsidP="009D64E6">
      <w:pPr>
        <w:tabs>
          <w:tab w:val="left" w:pos="426"/>
        </w:tabs>
        <w:spacing w:after="120" w:line="240" w:lineRule="auto"/>
      </w:pPr>
      <w:r>
        <w:tab/>
        <w:t xml:space="preserve">5.1 </w:t>
      </w:r>
      <w:r w:rsidR="00AD4C4B" w:rsidRPr="00945FCC">
        <w:rPr>
          <w:b/>
        </w:rPr>
        <w:t>GPA</w:t>
      </w:r>
    </w:p>
    <w:p w14:paraId="2CD42B2E" w14:textId="7D877C17" w:rsidR="00AD4C4B" w:rsidRPr="00945FCC" w:rsidRDefault="00945FCC" w:rsidP="00945FCC">
      <w:pPr>
        <w:tabs>
          <w:tab w:val="left" w:pos="426"/>
        </w:tabs>
        <w:spacing w:after="120" w:line="240" w:lineRule="auto"/>
        <w:ind w:left="720" w:hanging="540"/>
      </w:pPr>
      <w:r>
        <w:tab/>
      </w:r>
      <w:r>
        <w:tab/>
        <w:t xml:space="preserve">GPA is the </w:t>
      </w:r>
      <w:r w:rsidR="00AD4C4B" w:rsidRPr="00945FCC">
        <w:t>Grade Point Average as calculated on the 4.0 grading scale.</w:t>
      </w:r>
      <w:r w:rsidR="00C80525" w:rsidRPr="00945FCC">
        <w:t xml:space="preserve">  For programs using percentage grades, the percentages will be e</w:t>
      </w:r>
      <w:r w:rsidR="00F5147A" w:rsidRPr="00945FCC">
        <w:t>quated to the 4.0 grading scale as per the Credit Calendar.</w:t>
      </w:r>
    </w:p>
    <w:p w14:paraId="0A2A7E33" w14:textId="77777777" w:rsidR="00945FCC" w:rsidRDefault="00945FCC" w:rsidP="009D64E6">
      <w:pPr>
        <w:tabs>
          <w:tab w:val="left" w:pos="426"/>
        </w:tabs>
        <w:spacing w:after="120" w:line="240" w:lineRule="auto"/>
      </w:pPr>
      <w:r>
        <w:tab/>
        <w:t xml:space="preserve">5.2 </w:t>
      </w:r>
      <w:r w:rsidR="00AD4C4B" w:rsidRPr="00945FCC">
        <w:rPr>
          <w:b/>
        </w:rPr>
        <w:t>Deans</w:t>
      </w:r>
    </w:p>
    <w:p w14:paraId="4AD6BBE5" w14:textId="2AABBD57" w:rsidR="00AD4C4B" w:rsidRPr="00945FCC" w:rsidRDefault="00945FCC" w:rsidP="009D64E6">
      <w:pPr>
        <w:tabs>
          <w:tab w:val="left" w:pos="426"/>
        </w:tabs>
        <w:spacing w:after="120" w:line="240" w:lineRule="auto"/>
      </w:pPr>
      <w:r>
        <w:tab/>
      </w:r>
      <w:r>
        <w:tab/>
        <w:t>Deans are the a</w:t>
      </w:r>
      <w:r w:rsidR="00AD4C4B" w:rsidRPr="00945FCC">
        <w:t xml:space="preserve">cademic leaders in a school.  </w:t>
      </w:r>
    </w:p>
    <w:p w14:paraId="75568B8E" w14:textId="77777777" w:rsidR="00251BF7" w:rsidRDefault="00251BF7" w:rsidP="00251BF7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</w:p>
    <w:p w14:paraId="198963BC" w14:textId="77777777" w:rsidR="00945FCC" w:rsidRDefault="00907481" w:rsidP="00251BF7">
      <w:pPr>
        <w:pStyle w:val="Default"/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lastRenderedPageBreak/>
        <w:t>6.</w:t>
      </w:r>
      <w:r w:rsidRPr="00907481">
        <w:rPr>
          <w:b/>
          <w:sz w:val="28"/>
          <w:szCs w:val="28"/>
        </w:rPr>
        <w:tab/>
        <w:t>Guiding Principles</w:t>
      </w:r>
    </w:p>
    <w:p w14:paraId="3717E5B0" w14:textId="198B8C13" w:rsidR="000653BF" w:rsidRPr="00945FCC" w:rsidRDefault="00A371D9" w:rsidP="00251BF7">
      <w:pPr>
        <w:pStyle w:val="Default"/>
        <w:tabs>
          <w:tab w:val="left" w:pos="567"/>
          <w:tab w:val="left" w:pos="1134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82B1E85" w14:textId="4462F529" w:rsidR="00A1689C" w:rsidRPr="00945FCC" w:rsidRDefault="00A1689C" w:rsidP="00945FCC">
      <w:pPr>
        <w:tabs>
          <w:tab w:val="left" w:pos="426"/>
        </w:tabs>
        <w:spacing w:after="0" w:line="240" w:lineRule="auto"/>
        <w:ind w:left="360"/>
        <w:rPr>
          <w:b/>
        </w:rPr>
      </w:pPr>
      <w:r w:rsidRPr="00945FCC">
        <w:rPr>
          <w:b/>
        </w:rPr>
        <w:t>Determination of full-</w:t>
      </w:r>
      <w:r w:rsidR="009B1A07" w:rsidRPr="00945FCC">
        <w:rPr>
          <w:b/>
        </w:rPr>
        <w:t>load</w:t>
      </w:r>
      <w:r w:rsidR="00F37408" w:rsidRPr="00945FCC">
        <w:rPr>
          <w:b/>
        </w:rPr>
        <w:t xml:space="preserve"> for Dean’s List only:</w:t>
      </w:r>
    </w:p>
    <w:p w14:paraId="2945041F" w14:textId="41CB18F5" w:rsidR="00A1689C" w:rsidRPr="00AD4C4B" w:rsidRDefault="00B166D8" w:rsidP="00A1689C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Trades Program Award: f</w:t>
      </w:r>
      <w:r w:rsidR="00A1689C">
        <w:t xml:space="preserve">ull time study for the length of the intake.  </w:t>
      </w:r>
    </w:p>
    <w:p w14:paraId="57BBE889" w14:textId="5AF9F223" w:rsidR="00A1689C" w:rsidRPr="00AD4C4B" w:rsidRDefault="00A1689C" w:rsidP="00A1689C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Certificate Programs Award: certificate programs are an academic program credential that are of at least four (4) months in length. Students eligible for this award will have studied full-time </w:t>
      </w:r>
      <w:r w:rsidR="008A43E4">
        <w:t xml:space="preserve">full load </w:t>
      </w:r>
      <w:r w:rsidRPr="00AD4C4B">
        <w:t xml:space="preserve">as defined by the program.  </w:t>
      </w:r>
    </w:p>
    <w:p w14:paraId="5ED4B05A" w14:textId="594C11AC" w:rsidR="00A1689C" w:rsidRPr="00AD4C4B" w:rsidRDefault="00A1689C" w:rsidP="00A1689C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Diploma Programs Award: diploma programs are post-secondary education programs that are one (1) or </w:t>
      </w:r>
      <w:r w:rsidR="008B661F">
        <w:t xml:space="preserve">two </w:t>
      </w:r>
      <w:r w:rsidRPr="00AD4C4B">
        <w:t xml:space="preserve">(2) years in length. Students eligible for this award will have studied full-time </w:t>
      </w:r>
      <w:r w:rsidR="008A43E4">
        <w:t xml:space="preserve">full load </w:t>
      </w:r>
      <w:r w:rsidRPr="00AD4C4B">
        <w:t>as defined by the program</w:t>
      </w:r>
      <w:r w:rsidR="00C80525">
        <w:t>.</w:t>
      </w:r>
    </w:p>
    <w:p w14:paraId="10E6265C" w14:textId="3621BF7E" w:rsidR="008E5EE6" w:rsidRDefault="00A1689C" w:rsidP="00F37408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Bachelor Degree Programs Award: </w:t>
      </w:r>
      <w:r w:rsidR="00B166D8">
        <w:t>s</w:t>
      </w:r>
      <w:r w:rsidRPr="00AD4C4B">
        <w:t>tudents eligible for this award will have studied full-time</w:t>
      </w:r>
      <w:r w:rsidR="008A43E4">
        <w:t xml:space="preserve"> full load</w:t>
      </w:r>
      <w:r w:rsidR="008B661F">
        <w:t xml:space="preserve"> as defined by the program</w:t>
      </w:r>
      <w:r w:rsidRPr="00AD4C4B">
        <w:t xml:space="preserve">.   </w:t>
      </w:r>
    </w:p>
    <w:p w14:paraId="2AEC5D9D" w14:textId="77777777" w:rsidR="00A1689C" w:rsidRPr="00C80525" w:rsidRDefault="00A1689C" w:rsidP="00C80525">
      <w:pPr>
        <w:tabs>
          <w:tab w:val="left" w:pos="426"/>
        </w:tabs>
        <w:spacing w:after="0" w:line="240" w:lineRule="auto"/>
        <w:rPr>
          <w:b/>
        </w:rPr>
      </w:pPr>
    </w:p>
    <w:p w14:paraId="0CF95067" w14:textId="1CAF8F7A" w:rsidR="00A1689C" w:rsidRPr="00945FCC" w:rsidRDefault="00A1689C" w:rsidP="00945FCC">
      <w:pPr>
        <w:tabs>
          <w:tab w:val="left" w:pos="426"/>
        </w:tabs>
        <w:spacing w:after="0" w:line="240" w:lineRule="auto"/>
        <w:ind w:left="360"/>
        <w:rPr>
          <w:b/>
        </w:rPr>
      </w:pPr>
      <w:r w:rsidRPr="00945FCC">
        <w:rPr>
          <w:b/>
        </w:rPr>
        <w:t xml:space="preserve">Dean’s List </w:t>
      </w:r>
    </w:p>
    <w:p w14:paraId="01C9E702" w14:textId="486DB95F" w:rsidR="00A1689C" w:rsidRDefault="00A1689C" w:rsidP="00AE013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Students identified for the Dean’s List wil</w:t>
      </w:r>
      <w:r w:rsidR="00C80525">
        <w:t>l have a GPA of 3.3 or higher.</w:t>
      </w:r>
      <w:r w:rsidR="008A43E4">
        <w:t xml:space="preserve">  </w:t>
      </w:r>
    </w:p>
    <w:p w14:paraId="0D92C48C" w14:textId="007C85F2" w:rsidR="0083185F" w:rsidRDefault="00AD4C4B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Dean’s List </w:t>
      </w:r>
      <w:r w:rsidR="0083185F" w:rsidRPr="00AD4C4B">
        <w:t>is calculated</w:t>
      </w:r>
      <w:r w:rsidR="00204DD3">
        <w:t xml:space="preserve"> at the end of </w:t>
      </w:r>
      <w:r w:rsidR="008A43E4">
        <w:t>each term</w:t>
      </w:r>
      <w:r w:rsidR="00204DD3">
        <w:t xml:space="preserve"> </w:t>
      </w:r>
      <w:r w:rsidRPr="00AD4C4B">
        <w:t>and is</w:t>
      </w:r>
      <w:r w:rsidR="00C80525">
        <w:t xml:space="preserve"> based on final course marks. </w:t>
      </w:r>
    </w:p>
    <w:p w14:paraId="442B3B47" w14:textId="2F4B186A" w:rsidR="00F37408" w:rsidRDefault="00F37408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Dean’s List is only awarded to students in full-</w:t>
      </w:r>
      <w:r w:rsidR="009B1A07">
        <w:t>load</w:t>
      </w:r>
      <w:r>
        <w:t xml:space="preserve"> study as </w:t>
      </w:r>
      <w:r w:rsidR="00B94882">
        <w:t xml:space="preserve">defined above.  </w:t>
      </w:r>
    </w:p>
    <w:p w14:paraId="4A5AFAC0" w14:textId="3CE10729" w:rsidR="008A43E4" w:rsidRDefault="008A43E4" w:rsidP="008A43E4">
      <w:pPr>
        <w:tabs>
          <w:tab w:val="left" w:pos="426"/>
        </w:tabs>
        <w:spacing w:after="0" w:line="240" w:lineRule="auto"/>
      </w:pPr>
    </w:p>
    <w:p w14:paraId="1FDC8CE2" w14:textId="34190166" w:rsidR="008A43E4" w:rsidRPr="008A43E4" w:rsidRDefault="008A43E4" w:rsidP="00945FCC">
      <w:pPr>
        <w:tabs>
          <w:tab w:val="left" w:pos="426"/>
        </w:tabs>
        <w:spacing w:after="0" w:line="240" w:lineRule="auto"/>
        <w:ind w:left="360"/>
      </w:pPr>
      <w:r>
        <w:rPr>
          <w:b/>
        </w:rPr>
        <w:t>With Distinction</w:t>
      </w:r>
    </w:p>
    <w:p w14:paraId="75578834" w14:textId="345E95BD" w:rsidR="00DF43B0" w:rsidRDefault="008A43E4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Students identified for the </w:t>
      </w:r>
      <w:r w:rsidR="00B166D8">
        <w:t>“</w:t>
      </w:r>
      <w:r>
        <w:t>With Distinction</w:t>
      </w:r>
      <w:r w:rsidR="00B166D8">
        <w:t>”</w:t>
      </w:r>
      <w:r>
        <w:t xml:space="preserve"> designation will have a GPA of 3.5 or higher.</w:t>
      </w:r>
      <w:r w:rsidR="00475EF9">
        <w:t xml:space="preserve">  </w:t>
      </w:r>
    </w:p>
    <w:p w14:paraId="3E5784B1" w14:textId="68189F07" w:rsidR="008A43E4" w:rsidRDefault="00475EF9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Office Administration</w:t>
      </w:r>
      <w:r w:rsidR="00DF43B0">
        <w:t xml:space="preserve"> students and Primary Care Paramedic students</w:t>
      </w:r>
      <w:r>
        <w:t xml:space="preserve"> will have a GPA of </w:t>
      </w:r>
      <w:r w:rsidR="00DF43B0">
        <w:t xml:space="preserve">3.67 or higher.  </w:t>
      </w:r>
    </w:p>
    <w:p w14:paraId="23876149" w14:textId="251F14D4" w:rsidR="008A43E4" w:rsidRDefault="00B166D8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“</w:t>
      </w:r>
      <w:r w:rsidR="008A43E4">
        <w:t>With Distinction</w:t>
      </w:r>
      <w:r>
        <w:t>”</w:t>
      </w:r>
      <w:r w:rsidR="008A43E4">
        <w:t xml:space="preserve"> designation</w:t>
      </w:r>
      <w:r w:rsidR="00F37408">
        <w:t xml:space="preserve"> is calculated at the end of the program and is based on cumulative GPA for the program</w:t>
      </w:r>
    </w:p>
    <w:p w14:paraId="0C50402A" w14:textId="688103B0" w:rsidR="00F37408" w:rsidRPr="008A43E4" w:rsidRDefault="00F37408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Full-time determination is not in effect for this award.</w:t>
      </w:r>
    </w:p>
    <w:p w14:paraId="69A2D42A" w14:textId="28EEF753" w:rsidR="00C80525" w:rsidRDefault="00C80525" w:rsidP="00F37408">
      <w:pPr>
        <w:tabs>
          <w:tab w:val="left" w:pos="426"/>
        </w:tabs>
        <w:spacing w:after="0" w:line="240" w:lineRule="auto"/>
      </w:pPr>
    </w:p>
    <w:p w14:paraId="23AECC0B" w14:textId="6E771663" w:rsidR="00C80525" w:rsidRPr="00C80525" w:rsidRDefault="00C80525" w:rsidP="00945FCC">
      <w:pPr>
        <w:tabs>
          <w:tab w:val="left" w:pos="426"/>
        </w:tabs>
        <w:spacing w:after="0" w:line="240" w:lineRule="auto"/>
        <w:ind w:left="360"/>
        <w:rPr>
          <w:b/>
        </w:rPr>
      </w:pPr>
      <w:r w:rsidRPr="00C80525">
        <w:rPr>
          <w:b/>
        </w:rPr>
        <w:t>President’s List</w:t>
      </w:r>
    </w:p>
    <w:p w14:paraId="2A94AEB5" w14:textId="0E552A3E" w:rsidR="00C80525" w:rsidRDefault="00C80525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Students identified for the President’s list will have a GPA of 3.67 as determined by averaging the grades accumulated over the total length of their program.  </w:t>
      </w:r>
    </w:p>
    <w:p w14:paraId="74424517" w14:textId="634D36A9" w:rsidR="00DF43B0" w:rsidRDefault="00DF43B0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Office administration students and Primary Care Paramedic students will have a GPA of 4.0.  </w:t>
      </w:r>
    </w:p>
    <w:p w14:paraId="719FE8F3" w14:textId="2383A8A0" w:rsidR="001B52AE" w:rsidRDefault="001B52A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President’s list will only be recognized at the completion of a program.  </w:t>
      </w:r>
    </w:p>
    <w:p w14:paraId="0CE8C81D" w14:textId="37DB05F9" w:rsidR="00F37408" w:rsidRDefault="00F37408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Full-time determination is not in effect for this award. </w:t>
      </w:r>
    </w:p>
    <w:p w14:paraId="08E91B90" w14:textId="77777777" w:rsidR="00C80525" w:rsidRDefault="00C80525" w:rsidP="00C80525">
      <w:pPr>
        <w:tabs>
          <w:tab w:val="left" w:pos="426"/>
        </w:tabs>
        <w:spacing w:after="0" w:line="240" w:lineRule="auto"/>
      </w:pPr>
    </w:p>
    <w:p w14:paraId="72184103" w14:textId="07B8B6AE" w:rsidR="00C80525" w:rsidRDefault="00C80525" w:rsidP="00945FCC">
      <w:pPr>
        <w:tabs>
          <w:tab w:val="left" w:pos="426"/>
        </w:tabs>
        <w:spacing w:after="0" w:line="240" w:lineRule="auto"/>
        <w:ind w:left="360"/>
      </w:pPr>
      <w:r>
        <w:rPr>
          <w:b/>
        </w:rPr>
        <w:t>Student Recognition</w:t>
      </w:r>
    </w:p>
    <w:p w14:paraId="1837F442" w14:textId="438943FC" w:rsidR="00896DBD" w:rsidRDefault="00C80525" w:rsidP="00896DB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Dean’s List </w:t>
      </w:r>
      <w:r w:rsidR="008A43E4">
        <w:t>will have a note added to their transcript</w:t>
      </w:r>
      <w:r w:rsidR="00B94882">
        <w:t xml:space="preserve"> in each term.</w:t>
      </w:r>
      <w:r w:rsidR="00E1442A">
        <w:t xml:space="preserve">  The note will include a description of award qualifications.</w:t>
      </w:r>
    </w:p>
    <w:p w14:paraId="25826643" w14:textId="0401F763" w:rsidR="00B94882" w:rsidRDefault="00B94882" w:rsidP="00F87C9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With Distinction designation will be added to the transcript at program completion.</w:t>
      </w:r>
      <w:r w:rsidR="00E1442A">
        <w:t xml:space="preserve">  The note will include a description of award qualifications.</w:t>
      </w:r>
    </w:p>
    <w:p w14:paraId="088EAC76" w14:textId="001F270F" w:rsidR="008B661F" w:rsidRDefault="00204DD3" w:rsidP="00F87C9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President’s List </w:t>
      </w:r>
      <w:r w:rsidR="00C80525">
        <w:t>recipients will have a note added to their transcript</w:t>
      </w:r>
      <w:r w:rsidR="001B52AE">
        <w:t>.</w:t>
      </w:r>
      <w:r>
        <w:t xml:space="preserve">  The note will include a description of award qualifications.</w:t>
      </w:r>
    </w:p>
    <w:p w14:paraId="16A1152E" w14:textId="53E0C4F8" w:rsidR="00F87C9E" w:rsidRDefault="008B661F" w:rsidP="008B661F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>Graduating students who meet the Dean’s List</w:t>
      </w:r>
      <w:r w:rsidR="00475EF9">
        <w:t>, With Distinction</w:t>
      </w:r>
      <w:r w:rsidRPr="00AD4C4B">
        <w:t xml:space="preserve"> </w:t>
      </w:r>
      <w:r>
        <w:t xml:space="preserve">or President’s List </w:t>
      </w:r>
      <w:r w:rsidRPr="00AD4C4B">
        <w:t>criteria in their final year will receive a letter from the President</w:t>
      </w:r>
      <w:r w:rsidR="00F87C9E">
        <w:t>.</w:t>
      </w:r>
    </w:p>
    <w:p w14:paraId="44966561" w14:textId="4FC8D1C0" w:rsidR="001B52AE" w:rsidRDefault="001B52A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Gradu</w:t>
      </w:r>
      <w:r w:rsidR="00F87C9E">
        <w:t>ating students who meet</w:t>
      </w:r>
      <w:r>
        <w:t xml:space="preserve"> Dean’s List or President’s List </w:t>
      </w:r>
      <w:r w:rsidR="00F87C9E">
        <w:t xml:space="preserve">criteria </w:t>
      </w:r>
      <w:r>
        <w:t>will be recognized as they cross the stage</w:t>
      </w:r>
      <w:r w:rsidR="00475EF9">
        <w:t xml:space="preserve"> at Convocation.  </w:t>
      </w:r>
    </w:p>
    <w:p w14:paraId="48990470" w14:textId="7F0091C7" w:rsidR="00F87C9E" w:rsidRDefault="00F87C9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Graduating students who meet Dean’s List or President’s List criteria will have their names displayed in a public area of Keyano College for three years following their graduation. </w:t>
      </w:r>
      <w:r w:rsidR="00475EF9">
        <w:t xml:space="preserve">This list will be published in July of each year for the previous year.  </w:t>
      </w:r>
    </w:p>
    <w:p w14:paraId="5DB46F8F" w14:textId="38D1F109" w:rsidR="00F87C9E" w:rsidRDefault="00F87C9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lastRenderedPageBreak/>
        <w:t xml:space="preserve">Graduating students who meet Dean’s List or President’s list criteria will be included in a list on the Keyano College website.   </w:t>
      </w:r>
    </w:p>
    <w:p w14:paraId="54383CEB" w14:textId="6E28977D" w:rsidR="00F87C9E" w:rsidRDefault="001B52A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Trades students will be recognized at the final breakfast prior to writing their provincial exam.</w:t>
      </w:r>
    </w:p>
    <w:p w14:paraId="2ECDFF9B" w14:textId="73725C27" w:rsidR="001B52AE" w:rsidRDefault="00F87C9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Trades students will receive a letter of congratulations for any awards as they do not have a transcript.  </w:t>
      </w:r>
    </w:p>
    <w:p w14:paraId="3031D77F" w14:textId="7DA30FBB" w:rsidR="00204DD3" w:rsidRDefault="00204DD3" w:rsidP="00204DD3">
      <w:pPr>
        <w:tabs>
          <w:tab w:val="left" w:pos="426"/>
        </w:tabs>
        <w:spacing w:after="0" w:line="240" w:lineRule="auto"/>
      </w:pPr>
    </w:p>
    <w:p w14:paraId="739F862C" w14:textId="5BFB663D" w:rsidR="00DF3B77" w:rsidRPr="00DF3B77" w:rsidRDefault="00DF3B77" w:rsidP="00945FCC">
      <w:pPr>
        <w:tabs>
          <w:tab w:val="left" w:pos="426"/>
        </w:tabs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Exceptions </w:t>
      </w:r>
    </w:p>
    <w:p w14:paraId="162B0F6F" w14:textId="1165AFD5" w:rsidR="00204DD3" w:rsidRDefault="00204DD3" w:rsidP="00204DD3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 Exceptions to any of the above criteria would be reviewed on a case by case basis by a committee of at least three </w:t>
      </w:r>
      <w:r w:rsidR="00251BF7">
        <w:t xml:space="preserve">representatives which could include </w:t>
      </w:r>
      <w:r>
        <w:t xml:space="preserve">faculty, administration </w:t>
      </w:r>
      <w:r w:rsidR="00F87C9E">
        <w:t>and/</w:t>
      </w:r>
      <w:r>
        <w:t xml:space="preserve">or executive.  </w:t>
      </w:r>
    </w:p>
    <w:p w14:paraId="0FAB09DF" w14:textId="2EFA3C87" w:rsidR="001B52AE" w:rsidRPr="00945FCC" w:rsidRDefault="001B52AE" w:rsidP="0011498D">
      <w:pPr>
        <w:tabs>
          <w:tab w:val="left" w:pos="426"/>
        </w:tabs>
        <w:spacing w:after="0" w:line="240" w:lineRule="auto"/>
        <w:rPr>
          <w:b/>
          <w:sz w:val="16"/>
          <w:szCs w:val="16"/>
        </w:rPr>
      </w:pPr>
    </w:p>
    <w:p w14:paraId="3717E5B2" w14:textId="77777777" w:rsidR="00E45F2D" w:rsidRPr="00907481" w:rsidRDefault="0011498D" w:rsidP="0011498D">
      <w:pPr>
        <w:tabs>
          <w:tab w:val="left" w:pos="426"/>
        </w:tabs>
        <w:spacing w:after="120" w:line="240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="00E45F2D" w:rsidRPr="00907481">
        <w:rPr>
          <w:b/>
          <w:sz w:val="28"/>
          <w:szCs w:val="28"/>
        </w:rPr>
        <w:t>Roles &amp; Responsibilities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45F2D" w14:paraId="3717E5B5" w14:textId="77777777" w:rsidTr="00E45F2D">
        <w:trPr>
          <w:trHeight w:val="286"/>
        </w:trPr>
        <w:tc>
          <w:tcPr>
            <w:tcW w:w="2269" w:type="dxa"/>
            <w:shd w:val="clear" w:color="auto" w:fill="000000" w:themeFill="text1"/>
          </w:tcPr>
          <w:p w14:paraId="3717E5B3" w14:textId="77777777" w:rsidR="00E45F2D" w:rsidRPr="00E45F2D" w:rsidRDefault="00E45F2D" w:rsidP="00D87552">
            <w:pPr>
              <w:rPr>
                <w:b/>
                <w:color w:val="FFFFFF" w:themeColor="background1"/>
              </w:rPr>
            </w:pPr>
            <w:r w:rsidRPr="00E45F2D">
              <w:rPr>
                <w:b/>
                <w:color w:val="FFFFFF" w:themeColor="background1"/>
              </w:rPr>
              <w:t>STAKEHOLDER</w:t>
            </w:r>
          </w:p>
        </w:tc>
        <w:tc>
          <w:tcPr>
            <w:tcW w:w="7512" w:type="dxa"/>
            <w:shd w:val="clear" w:color="auto" w:fill="000000" w:themeFill="text1"/>
          </w:tcPr>
          <w:p w14:paraId="3717E5B4" w14:textId="77777777" w:rsidR="00E45F2D" w:rsidRPr="00E45F2D" w:rsidRDefault="00E45F2D" w:rsidP="00D87552">
            <w:pPr>
              <w:rPr>
                <w:b/>
                <w:color w:val="FFFFFF" w:themeColor="background1"/>
              </w:rPr>
            </w:pPr>
            <w:r w:rsidRPr="00E45F2D">
              <w:rPr>
                <w:b/>
                <w:color w:val="FFFFFF" w:themeColor="background1"/>
              </w:rPr>
              <w:t>RESPONSIBILTIES</w:t>
            </w:r>
          </w:p>
        </w:tc>
      </w:tr>
      <w:tr w:rsidR="00302118" w14:paraId="3717E5B8" w14:textId="77777777" w:rsidTr="00E45F2D">
        <w:trPr>
          <w:trHeight w:val="270"/>
        </w:trPr>
        <w:tc>
          <w:tcPr>
            <w:tcW w:w="2269" w:type="dxa"/>
          </w:tcPr>
          <w:p w14:paraId="3717E5B6" w14:textId="7320F666" w:rsidR="00302118" w:rsidRDefault="00AD4C4B" w:rsidP="00D87552">
            <w:r>
              <w:t>Deans</w:t>
            </w:r>
          </w:p>
        </w:tc>
        <w:tc>
          <w:tcPr>
            <w:tcW w:w="7512" w:type="dxa"/>
          </w:tcPr>
          <w:p w14:paraId="3717E5B7" w14:textId="6D1196A3" w:rsidR="00302118" w:rsidRDefault="00AD4C4B" w:rsidP="000653BF">
            <w:pPr>
              <w:pStyle w:val="ListParagraph"/>
              <w:numPr>
                <w:ilvl w:val="0"/>
                <w:numId w:val="3"/>
              </w:numPr>
            </w:pPr>
            <w:r>
              <w:t>Verify student GPA for Dean’s List</w:t>
            </w:r>
          </w:p>
        </w:tc>
      </w:tr>
      <w:tr w:rsidR="00E45F2D" w14:paraId="3717E5BB" w14:textId="77777777" w:rsidTr="00EA04DB">
        <w:trPr>
          <w:trHeight w:val="1727"/>
        </w:trPr>
        <w:tc>
          <w:tcPr>
            <w:tcW w:w="2269" w:type="dxa"/>
          </w:tcPr>
          <w:p w14:paraId="3717E5B9" w14:textId="2BC86F3A" w:rsidR="00E45F2D" w:rsidRDefault="00643FC0" w:rsidP="00D87552">
            <w:r>
              <w:t>Office of the Registrar</w:t>
            </w:r>
          </w:p>
        </w:tc>
        <w:tc>
          <w:tcPr>
            <w:tcW w:w="7512" w:type="dxa"/>
          </w:tcPr>
          <w:p w14:paraId="0A514902" w14:textId="2F90FF94" w:rsidR="000653BF" w:rsidRDefault="00AD4C4B" w:rsidP="000653BF">
            <w:pPr>
              <w:pStyle w:val="ListParagraph"/>
              <w:numPr>
                <w:ilvl w:val="0"/>
                <w:numId w:val="3"/>
              </w:numPr>
            </w:pPr>
            <w:r>
              <w:t>Submit to Deans a list of students who achieve a GPA of 3.3</w:t>
            </w:r>
            <w:r w:rsidR="00EA04DB">
              <w:t xml:space="preserve"> or higher</w:t>
            </w:r>
            <w:r>
              <w:t xml:space="preserve"> at the end of the year.</w:t>
            </w:r>
          </w:p>
          <w:p w14:paraId="08D9C46F" w14:textId="7E2A2CA2" w:rsidR="00974E96" w:rsidRDefault="00974E96" w:rsidP="000653BF">
            <w:pPr>
              <w:pStyle w:val="ListParagraph"/>
              <w:numPr>
                <w:ilvl w:val="0"/>
                <w:numId w:val="3"/>
              </w:numPr>
            </w:pPr>
            <w:r>
              <w:t>Determine of students meet requirements:  are in good financial standing and free of academic or non-academic misconduct concerns.</w:t>
            </w:r>
          </w:p>
          <w:p w14:paraId="1DD90E99" w14:textId="7693380A" w:rsidR="00AD4C4B" w:rsidRDefault="00AD4C4B" w:rsidP="000653BF">
            <w:pPr>
              <w:pStyle w:val="ListParagraph"/>
              <w:numPr>
                <w:ilvl w:val="0"/>
                <w:numId w:val="3"/>
              </w:numPr>
            </w:pPr>
            <w:r>
              <w:t>Notify students who qualify for the Dean’s List</w:t>
            </w:r>
            <w:r w:rsidR="00475EF9">
              <w:t xml:space="preserve">, With Distinction Designation </w:t>
            </w:r>
            <w:r w:rsidR="00EA04DB">
              <w:t>or President’s list</w:t>
            </w:r>
            <w:r w:rsidR="00475EF9">
              <w:t>.</w:t>
            </w:r>
          </w:p>
          <w:p w14:paraId="3B2B6F81" w14:textId="14D1ADC7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>Attach transcript note for recipients</w:t>
            </w:r>
            <w:r w:rsidR="00475EF9">
              <w:t>.</w:t>
            </w:r>
          </w:p>
          <w:p w14:paraId="026ED297" w14:textId="6BD602CD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</w:t>
            </w:r>
            <w:r w:rsidR="00475EF9">
              <w:t>all awards</w:t>
            </w:r>
            <w:r>
              <w:t xml:space="preserve"> names to Office of the President</w:t>
            </w:r>
            <w:r w:rsidR="00475EF9">
              <w:t>.</w:t>
            </w:r>
          </w:p>
          <w:p w14:paraId="0C367527" w14:textId="5B25AACD" w:rsidR="00475EF9" w:rsidRDefault="00475EF9" w:rsidP="00EA04DB">
            <w:pPr>
              <w:pStyle w:val="ListParagraph"/>
              <w:numPr>
                <w:ilvl w:val="0"/>
                <w:numId w:val="3"/>
              </w:numPr>
            </w:pPr>
            <w:r>
              <w:t xml:space="preserve">Mail letters to students.  </w:t>
            </w:r>
          </w:p>
          <w:p w14:paraId="26E45A55" w14:textId="77777777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>Provide lists to Marketing and Communications for publication</w:t>
            </w:r>
            <w:r w:rsidR="00475EF9">
              <w:t>.</w:t>
            </w:r>
          </w:p>
          <w:p w14:paraId="3717E5BA" w14:textId="5CFD70F1" w:rsidR="00DF3B77" w:rsidRDefault="00DF3B77" w:rsidP="00EA04DB">
            <w:pPr>
              <w:pStyle w:val="ListParagraph"/>
              <w:numPr>
                <w:ilvl w:val="0"/>
                <w:numId w:val="3"/>
              </w:numPr>
            </w:pPr>
            <w:r>
              <w:t>Identify exception committee members</w:t>
            </w:r>
          </w:p>
        </w:tc>
      </w:tr>
      <w:tr w:rsidR="00EA04DB" w14:paraId="6295A78A" w14:textId="77777777" w:rsidTr="00E45F2D">
        <w:trPr>
          <w:trHeight w:val="270"/>
        </w:trPr>
        <w:tc>
          <w:tcPr>
            <w:tcW w:w="2269" w:type="dxa"/>
          </w:tcPr>
          <w:p w14:paraId="5CC33E67" w14:textId="6ACB8E43" w:rsidR="00EA04DB" w:rsidRDefault="00EA04DB" w:rsidP="00D87552">
            <w:r>
              <w:t xml:space="preserve">Marketing and Communications </w:t>
            </w:r>
          </w:p>
        </w:tc>
        <w:tc>
          <w:tcPr>
            <w:tcW w:w="7512" w:type="dxa"/>
          </w:tcPr>
          <w:p w14:paraId="493DCAB0" w14:textId="1A8F6DBD" w:rsidR="00EA04DB" w:rsidRDefault="00EA04DB" w:rsidP="000653BF">
            <w:pPr>
              <w:pStyle w:val="ListParagraph"/>
              <w:numPr>
                <w:ilvl w:val="0"/>
                <w:numId w:val="3"/>
              </w:numPr>
            </w:pPr>
            <w:r>
              <w:t>Publish lists</w:t>
            </w:r>
            <w:r w:rsidR="00475EF9">
              <w:t>.</w:t>
            </w:r>
          </w:p>
        </w:tc>
      </w:tr>
      <w:tr w:rsidR="00EA04DB" w14:paraId="23E7A0DE" w14:textId="77777777" w:rsidTr="00E45F2D">
        <w:trPr>
          <w:trHeight w:val="270"/>
        </w:trPr>
        <w:tc>
          <w:tcPr>
            <w:tcW w:w="2269" w:type="dxa"/>
          </w:tcPr>
          <w:p w14:paraId="7031FE7C" w14:textId="08131C8C" w:rsidR="00EA04DB" w:rsidRDefault="00EA04DB" w:rsidP="00D87552">
            <w:r>
              <w:t>Trades</w:t>
            </w:r>
          </w:p>
        </w:tc>
        <w:tc>
          <w:tcPr>
            <w:tcW w:w="7512" w:type="dxa"/>
          </w:tcPr>
          <w:p w14:paraId="48FCC392" w14:textId="0B71B817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>Provide recipient lists to Office of the Registrar</w:t>
            </w:r>
            <w:r w:rsidR="00475EF9">
              <w:t>.</w:t>
            </w:r>
            <w:r>
              <w:t xml:space="preserve"> </w:t>
            </w:r>
          </w:p>
        </w:tc>
      </w:tr>
      <w:tr w:rsidR="00E45F2D" w14:paraId="3717E5BE" w14:textId="77777777" w:rsidTr="00E45F2D">
        <w:trPr>
          <w:trHeight w:val="286"/>
        </w:trPr>
        <w:tc>
          <w:tcPr>
            <w:tcW w:w="2269" w:type="dxa"/>
          </w:tcPr>
          <w:p w14:paraId="3717E5BC" w14:textId="70918A9F" w:rsidR="00E45F2D" w:rsidRDefault="00AD4C4B" w:rsidP="00D87552">
            <w:r>
              <w:t>VPA</w:t>
            </w:r>
          </w:p>
        </w:tc>
        <w:tc>
          <w:tcPr>
            <w:tcW w:w="7512" w:type="dxa"/>
          </w:tcPr>
          <w:p w14:paraId="3717E5BD" w14:textId="24B00853" w:rsidR="00302118" w:rsidRDefault="001B52AE" w:rsidP="000201AE">
            <w:pPr>
              <w:pStyle w:val="ListParagraph"/>
              <w:numPr>
                <w:ilvl w:val="0"/>
                <w:numId w:val="4"/>
              </w:numPr>
            </w:pPr>
            <w:r>
              <w:t>Policy review/approval at Dean’s Council</w:t>
            </w:r>
            <w:r w:rsidR="00475EF9">
              <w:t>.</w:t>
            </w:r>
          </w:p>
        </w:tc>
      </w:tr>
      <w:tr w:rsidR="00EA04DB" w14:paraId="7CB84192" w14:textId="77777777" w:rsidTr="00E45F2D">
        <w:trPr>
          <w:trHeight w:val="286"/>
        </w:trPr>
        <w:tc>
          <w:tcPr>
            <w:tcW w:w="2269" w:type="dxa"/>
          </w:tcPr>
          <w:p w14:paraId="02635EEC" w14:textId="1F7A7B4A" w:rsidR="00EA04DB" w:rsidRDefault="00643FC0" w:rsidP="00D87552">
            <w:r>
              <w:t>Office of the President</w:t>
            </w:r>
            <w:r w:rsidR="00EA04DB">
              <w:t xml:space="preserve"> </w:t>
            </w:r>
          </w:p>
        </w:tc>
        <w:tc>
          <w:tcPr>
            <w:tcW w:w="7512" w:type="dxa"/>
          </w:tcPr>
          <w:p w14:paraId="393D38C9" w14:textId="1099E166" w:rsidR="00EA04DB" w:rsidRDefault="00EA04DB" w:rsidP="00EA04DB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congratulations letter to Office of the </w:t>
            </w:r>
            <w:r w:rsidR="00945FCC">
              <w:t>Registrar.</w:t>
            </w:r>
          </w:p>
        </w:tc>
      </w:tr>
      <w:tr w:rsidR="00E45F2D" w14:paraId="3717E5C1" w14:textId="77777777" w:rsidTr="00E45F2D">
        <w:trPr>
          <w:trHeight w:val="270"/>
        </w:trPr>
        <w:tc>
          <w:tcPr>
            <w:tcW w:w="2269" w:type="dxa"/>
          </w:tcPr>
          <w:p w14:paraId="3717E5BF" w14:textId="5FC39E26" w:rsidR="00E45F2D" w:rsidRDefault="001B52AE" w:rsidP="00D87552">
            <w:r>
              <w:t>Executive</w:t>
            </w:r>
          </w:p>
        </w:tc>
        <w:tc>
          <w:tcPr>
            <w:tcW w:w="7512" w:type="dxa"/>
          </w:tcPr>
          <w:p w14:paraId="3717E5C0" w14:textId="328CD86A" w:rsidR="00E45F2D" w:rsidRDefault="001B52AE" w:rsidP="000201AE">
            <w:pPr>
              <w:pStyle w:val="ListParagraph"/>
              <w:numPr>
                <w:ilvl w:val="0"/>
                <w:numId w:val="5"/>
              </w:numPr>
            </w:pPr>
            <w:r>
              <w:t xml:space="preserve">Policy Approval </w:t>
            </w:r>
          </w:p>
        </w:tc>
      </w:tr>
    </w:tbl>
    <w:p w14:paraId="5F3F4A36" w14:textId="77777777" w:rsidR="00945FCC" w:rsidRPr="00945FCC" w:rsidRDefault="00945FCC" w:rsidP="00907481">
      <w:pPr>
        <w:rPr>
          <w:b/>
          <w:sz w:val="16"/>
          <w:szCs w:val="16"/>
        </w:rPr>
      </w:pPr>
    </w:p>
    <w:p w14:paraId="3717E5C8" w14:textId="11D97A8E" w:rsidR="003040C5" w:rsidRPr="00907481" w:rsidRDefault="00907481" w:rsidP="00907481">
      <w:pPr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8.</w:t>
      </w:r>
      <w:r w:rsidRPr="00907481">
        <w:rPr>
          <w:b/>
          <w:sz w:val="28"/>
          <w:szCs w:val="28"/>
        </w:rPr>
        <w:tab/>
        <w:t>Policy Management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547"/>
        <w:gridCol w:w="7234"/>
      </w:tblGrid>
      <w:tr w:rsidR="003040C5" w14:paraId="3717E5CB" w14:textId="77777777" w:rsidTr="00E45F2D">
        <w:tc>
          <w:tcPr>
            <w:tcW w:w="2547" w:type="dxa"/>
          </w:tcPr>
          <w:p w14:paraId="3717E5C9" w14:textId="77777777" w:rsidR="003040C5" w:rsidRDefault="003040C5" w:rsidP="00D87552">
            <w:r>
              <w:t>Policy Title:</w:t>
            </w:r>
          </w:p>
        </w:tc>
        <w:tc>
          <w:tcPr>
            <w:tcW w:w="7234" w:type="dxa"/>
          </w:tcPr>
          <w:p w14:paraId="3717E5CA" w14:textId="626F2815" w:rsidR="003040C5" w:rsidRDefault="00AD4C4B" w:rsidP="00D87552">
            <w:r>
              <w:t>Academic Awards – Dean’s List</w:t>
            </w:r>
          </w:p>
        </w:tc>
      </w:tr>
      <w:tr w:rsidR="003040C5" w14:paraId="3717E5CE" w14:textId="77777777" w:rsidTr="00E45F2D">
        <w:tc>
          <w:tcPr>
            <w:tcW w:w="2547" w:type="dxa"/>
          </w:tcPr>
          <w:p w14:paraId="3717E5CC" w14:textId="77777777" w:rsidR="003040C5" w:rsidRDefault="003040C5" w:rsidP="00D87552">
            <w:r>
              <w:t>Approval Date:</w:t>
            </w:r>
          </w:p>
        </w:tc>
        <w:tc>
          <w:tcPr>
            <w:tcW w:w="7234" w:type="dxa"/>
          </w:tcPr>
          <w:p w14:paraId="3717E5CD" w14:textId="0728813D" w:rsidR="003040C5" w:rsidRDefault="009C500E" w:rsidP="00D87552">
            <w:r>
              <w:t>February 11, 2020</w:t>
            </w:r>
          </w:p>
        </w:tc>
      </w:tr>
      <w:tr w:rsidR="003040C5" w14:paraId="3717E5D1" w14:textId="77777777" w:rsidTr="00E45F2D">
        <w:tc>
          <w:tcPr>
            <w:tcW w:w="2547" w:type="dxa"/>
          </w:tcPr>
          <w:p w14:paraId="3717E5CF" w14:textId="77777777" w:rsidR="003040C5" w:rsidRDefault="003040C5" w:rsidP="00D87552">
            <w:r>
              <w:t>Effective Date:</w:t>
            </w:r>
          </w:p>
        </w:tc>
        <w:tc>
          <w:tcPr>
            <w:tcW w:w="7234" w:type="dxa"/>
          </w:tcPr>
          <w:p w14:paraId="3717E5D0" w14:textId="2A47F16C" w:rsidR="003040C5" w:rsidRDefault="009C500E" w:rsidP="00D87552">
            <w:r>
              <w:t>February 11, 2020</w:t>
            </w:r>
          </w:p>
        </w:tc>
      </w:tr>
      <w:tr w:rsidR="003040C5" w14:paraId="3717E5D4" w14:textId="77777777" w:rsidTr="00E45F2D">
        <w:tc>
          <w:tcPr>
            <w:tcW w:w="2547" w:type="dxa"/>
          </w:tcPr>
          <w:p w14:paraId="3717E5D2" w14:textId="77777777" w:rsidR="003040C5" w:rsidRDefault="003040C5" w:rsidP="00D87552">
            <w:r>
              <w:t>Historical Review Dates:</w:t>
            </w:r>
          </w:p>
        </w:tc>
        <w:tc>
          <w:tcPr>
            <w:tcW w:w="7234" w:type="dxa"/>
          </w:tcPr>
          <w:p w14:paraId="3717E5D3" w14:textId="77777777" w:rsidR="003040C5" w:rsidRDefault="003040C5" w:rsidP="00D87552"/>
        </w:tc>
      </w:tr>
      <w:tr w:rsidR="003040C5" w14:paraId="3717E5D7" w14:textId="77777777" w:rsidTr="00E45F2D">
        <w:tc>
          <w:tcPr>
            <w:tcW w:w="2547" w:type="dxa"/>
          </w:tcPr>
          <w:p w14:paraId="3717E5D5" w14:textId="77777777" w:rsidR="003040C5" w:rsidRDefault="003040C5" w:rsidP="00D87552">
            <w:r>
              <w:t>Next Review Date:</w:t>
            </w:r>
          </w:p>
        </w:tc>
        <w:tc>
          <w:tcPr>
            <w:tcW w:w="7234" w:type="dxa"/>
          </w:tcPr>
          <w:p w14:paraId="3717E5D6" w14:textId="551DC9EA" w:rsidR="003040C5" w:rsidRDefault="009C500E" w:rsidP="00D87552">
            <w:r>
              <w:t xml:space="preserve">February, </w:t>
            </w:r>
            <w:bookmarkStart w:id="0" w:name="_GoBack"/>
            <w:bookmarkEnd w:id="0"/>
            <w:r w:rsidR="00072965">
              <w:t>2024</w:t>
            </w:r>
          </w:p>
        </w:tc>
      </w:tr>
      <w:tr w:rsidR="003040C5" w14:paraId="3717E5DA" w14:textId="77777777" w:rsidTr="00E45F2D">
        <w:tc>
          <w:tcPr>
            <w:tcW w:w="2547" w:type="dxa"/>
          </w:tcPr>
          <w:p w14:paraId="3717E5D8" w14:textId="77777777" w:rsidR="003040C5" w:rsidRDefault="003040C5" w:rsidP="00D87552">
            <w:r>
              <w:t>Related Legislation:</w:t>
            </w:r>
          </w:p>
        </w:tc>
        <w:tc>
          <w:tcPr>
            <w:tcW w:w="7234" w:type="dxa"/>
          </w:tcPr>
          <w:p w14:paraId="3717E5D9" w14:textId="77777777" w:rsidR="003040C5" w:rsidRDefault="003040C5" w:rsidP="0011498D">
            <w:pPr>
              <w:pStyle w:val="ListParagraph"/>
            </w:pPr>
          </w:p>
        </w:tc>
      </w:tr>
      <w:tr w:rsidR="003040C5" w14:paraId="3717E5DD" w14:textId="77777777" w:rsidTr="00E45F2D">
        <w:tc>
          <w:tcPr>
            <w:tcW w:w="2547" w:type="dxa"/>
          </w:tcPr>
          <w:p w14:paraId="3717E5DB" w14:textId="77777777" w:rsidR="003040C5" w:rsidRDefault="003040C5" w:rsidP="00D87552">
            <w:r>
              <w:t>Supersedes Policies:</w:t>
            </w:r>
          </w:p>
        </w:tc>
        <w:tc>
          <w:tcPr>
            <w:tcW w:w="7234" w:type="dxa"/>
          </w:tcPr>
          <w:p w14:paraId="3717E5DC" w14:textId="77777777" w:rsidR="003040C5" w:rsidRDefault="003040C5" w:rsidP="0011498D">
            <w:pPr>
              <w:pStyle w:val="ListParagraph"/>
            </w:pPr>
          </w:p>
        </w:tc>
      </w:tr>
      <w:tr w:rsidR="003040C5" w14:paraId="3717E5E0" w14:textId="77777777" w:rsidTr="00E45F2D">
        <w:tc>
          <w:tcPr>
            <w:tcW w:w="2547" w:type="dxa"/>
          </w:tcPr>
          <w:p w14:paraId="3717E5DE" w14:textId="77777777" w:rsidR="003040C5" w:rsidRDefault="003040C5" w:rsidP="00D87552">
            <w:r>
              <w:t>Monitoring</w:t>
            </w:r>
            <w:r w:rsidR="00F1502C">
              <w:t>/Frequency</w:t>
            </w:r>
            <w:r>
              <w:t>:</w:t>
            </w:r>
          </w:p>
        </w:tc>
        <w:tc>
          <w:tcPr>
            <w:tcW w:w="7234" w:type="dxa"/>
          </w:tcPr>
          <w:p w14:paraId="3717E5DF" w14:textId="4CBCE297" w:rsidR="0080083E" w:rsidRDefault="00AD4C4B" w:rsidP="00AD4C4B">
            <w:r>
              <w:t>4 years</w:t>
            </w:r>
          </w:p>
        </w:tc>
      </w:tr>
      <w:tr w:rsidR="003040C5" w14:paraId="3717E5E3" w14:textId="77777777" w:rsidTr="00E45F2D">
        <w:tc>
          <w:tcPr>
            <w:tcW w:w="2547" w:type="dxa"/>
          </w:tcPr>
          <w:p w14:paraId="3717E5E1" w14:textId="77777777" w:rsidR="003040C5" w:rsidRDefault="003040C5" w:rsidP="003040C5">
            <w:r>
              <w:t>Policy Owner:</w:t>
            </w:r>
          </w:p>
        </w:tc>
        <w:tc>
          <w:tcPr>
            <w:tcW w:w="7234" w:type="dxa"/>
          </w:tcPr>
          <w:p w14:paraId="3717E5E2" w14:textId="007FA7C3" w:rsidR="003040C5" w:rsidRDefault="001176A9" w:rsidP="00D87552">
            <w:r>
              <w:t>Vice President Academic</w:t>
            </w:r>
            <w:r w:rsidR="0069792E">
              <w:t xml:space="preserve"> </w:t>
            </w:r>
          </w:p>
        </w:tc>
      </w:tr>
      <w:tr w:rsidR="003040C5" w14:paraId="3717E5E6" w14:textId="77777777" w:rsidTr="00E45F2D">
        <w:tc>
          <w:tcPr>
            <w:tcW w:w="2547" w:type="dxa"/>
          </w:tcPr>
          <w:p w14:paraId="3717E5E4" w14:textId="77777777" w:rsidR="003040C5" w:rsidRDefault="003040C5" w:rsidP="00D87552">
            <w:r>
              <w:t>Policy Administrator:</w:t>
            </w:r>
          </w:p>
        </w:tc>
        <w:tc>
          <w:tcPr>
            <w:tcW w:w="7234" w:type="dxa"/>
          </w:tcPr>
          <w:p w14:paraId="3717E5E5" w14:textId="0D11B98C" w:rsidR="003040C5" w:rsidRDefault="00AD4C4B" w:rsidP="00D87552">
            <w:r>
              <w:t xml:space="preserve">Registrar </w:t>
            </w:r>
          </w:p>
        </w:tc>
      </w:tr>
      <w:tr w:rsidR="003040C5" w14:paraId="3717E5E9" w14:textId="77777777" w:rsidTr="00E45F2D">
        <w:tc>
          <w:tcPr>
            <w:tcW w:w="2547" w:type="dxa"/>
          </w:tcPr>
          <w:p w14:paraId="3717E5E7" w14:textId="77777777" w:rsidR="003040C5" w:rsidRDefault="00663F35" w:rsidP="00D87552">
            <w:r>
              <w:t>Policy Coordinator</w:t>
            </w:r>
            <w:r w:rsidR="003040C5">
              <w:t>:</w:t>
            </w:r>
          </w:p>
        </w:tc>
        <w:tc>
          <w:tcPr>
            <w:tcW w:w="7234" w:type="dxa"/>
          </w:tcPr>
          <w:p w14:paraId="3717E5E8" w14:textId="51D70047" w:rsidR="003040C5" w:rsidRDefault="0069792E" w:rsidP="00D87552">
            <w:r>
              <w:t>Executive Assistant to the Vice President Academic</w:t>
            </w:r>
          </w:p>
        </w:tc>
      </w:tr>
    </w:tbl>
    <w:p w14:paraId="3717E5EA" w14:textId="45BC3856" w:rsidR="003040C5" w:rsidRDefault="003040C5" w:rsidP="00945FCC"/>
    <w:sectPr w:rsidR="003040C5" w:rsidSect="00907481">
      <w:headerReference w:type="default" r:id="rId12"/>
      <w:footerReference w:type="default" r:id="rId13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208F" w14:textId="77777777" w:rsidR="004C631D" w:rsidRDefault="004C631D" w:rsidP="00D87552">
      <w:pPr>
        <w:spacing w:after="0" w:line="240" w:lineRule="auto"/>
      </w:pPr>
      <w:r>
        <w:separator/>
      </w:r>
    </w:p>
  </w:endnote>
  <w:endnote w:type="continuationSeparator" w:id="0">
    <w:p w14:paraId="3AC54EAC" w14:textId="77777777" w:rsidR="004C631D" w:rsidRDefault="004C631D" w:rsidP="00D8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E5F3" w14:textId="18210DDA" w:rsidR="00B72570" w:rsidRPr="00B72570" w:rsidRDefault="00B72570">
    <w:pPr>
      <w:pStyle w:val="Footer"/>
      <w:rPr>
        <w:sz w:val="18"/>
        <w:szCs w:val="18"/>
      </w:rPr>
    </w:pPr>
    <w:r w:rsidRPr="00B166D8">
      <w:rPr>
        <w:sz w:val="18"/>
        <w:szCs w:val="18"/>
      </w:rPr>
      <w:t xml:space="preserve">Effective </w:t>
    </w:r>
    <w:r w:rsidR="00B166D8" w:rsidRPr="00B166D8">
      <w:rPr>
        <w:sz w:val="18"/>
        <w:szCs w:val="18"/>
      </w:rPr>
      <w:t>February,</w:t>
    </w:r>
    <w:r w:rsidR="00945FCC" w:rsidRPr="00B166D8">
      <w:rPr>
        <w:sz w:val="18"/>
        <w:szCs w:val="18"/>
      </w:rPr>
      <w:t xml:space="preserve"> 2020</w:t>
    </w:r>
  </w:p>
  <w:p w14:paraId="3717E5F4" w14:textId="77777777" w:rsidR="00A86BAE" w:rsidRDefault="00A8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BDBD" w14:textId="77777777" w:rsidR="004C631D" w:rsidRDefault="004C631D" w:rsidP="00D87552">
      <w:pPr>
        <w:spacing w:after="0" w:line="240" w:lineRule="auto"/>
      </w:pPr>
      <w:r>
        <w:separator/>
      </w:r>
    </w:p>
  </w:footnote>
  <w:footnote w:type="continuationSeparator" w:id="0">
    <w:p w14:paraId="4AF423F6" w14:textId="77777777" w:rsidR="004C631D" w:rsidRDefault="004C631D" w:rsidP="00D8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E5F0" w14:textId="77777777" w:rsidR="00D87552" w:rsidRDefault="00D87552">
    <w:pPr>
      <w:pStyle w:val="Header"/>
    </w:pPr>
    <w:r w:rsidRPr="00694CD1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717E5F7" wp14:editId="3717E5F8">
          <wp:simplePos x="0" y="0"/>
          <wp:positionH relativeFrom="margin">
            <wp:posOffset>4210050</wp:posOffset>
          </wp:positionH>
          <wp:positionV relativeFrom="paragraph">
            <wp:posOffset>-86360</wp:posOffset>
          </wp:positionV>
          <wp:extent cx="1724025" cy="533400"/>
          <wp:effectExtent l="0" t="0" r="9525" b="0"/>
          <wp:wrapTight wrapText="bothSides">
            <wp:wrapPolygon edited="0">
              <wp:start x="0" y="0"/>
              <wp:lineTo x="0" y="20829"/>
              <wp:lineTo x="21481" y="20829"/>
              <wp:lineTo x="21481" y="0"/>
              <wp:lineTo x="0" y="0"/>
            </wp:wrapPolygon>
          </wp:wrapTight>
          <wp:docPr id="8" name="Picture 8" descr="Q:\Marketing &amp; graphic Design\2013-2014\Bookmarks\Fitness Leadership\Links\KC_logo_Horz_No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 &amp; graphic Design\2013-2014\Bookmarks\Fitness Leadership\Links\KC_logo_Horz_No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17E5F1" w14:textId="77777777" w:rsidR="00D87552" w:rsidRDefault="00D8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134"/>
    <w:multiLevelType w:val="hybridMultilevel"/>
    <w:tmpl w:val="C7DE1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0D33"/>
    <w:multiLevelType w:val="hybridMultilevel"/>
    <w:tmpl w:val="7D12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10B"/>
    <w:multiLevelType w:val="hybridMultilevel"/>
    <w:tmpl w:val="72B2B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1DE"/>
    <w:multiLevelType w:val="hybridMultilevel"/>
    <w:tmpl w:val="C74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487F"/>
    <w:multiLevelType w:val="hybridMultilevel"/>
    <w:tmpl w:val="FFB20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02AF9"/>
    <w:multiLevelType w:val="hybridMultilevel"/>
    <w:tmpl w:val="9BAC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20B"/>
    <w:multiLevelType w:val="hybridMultilevel"/>
    <w:tmpl w:val="DBCA8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6F0F"/>
    <w:multiLevelType w:val="hybridMultilevel"/>
    <w:tmpl w:val="A89AA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6CEE"/>
    <w:multiLevelType w:val="hybridMultilevel"/>
    <w:tmpl w:val="8B189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2EE4"/>
    <w:multiLevelType w:val="hybridMultilevel"/>
    <w:tmpl w:val="2C3E9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2"/>
    <w:rsid w:val="000201AE"/>
    <w:rsid w:val="0002529D"/>
    <w:rsid w:val="000320F7"/>
    <w:rsid w:val="00041AAE"/>
    <w:rsid w:val="0006067A"/>
    <w:rsid w:val="000653BF"/>
    <w:rsid w:val="00072965"/>
    <w:rsid w:val="00074019"/>
    <w:rsid w:val="00083A53"/>
    <w:rsid w:val="000D132C"/>
    <w:rsid w:val="000E27BB"/>
    <w:rsid w:val="000F17DF"/>
    <w:rsid w:val="000F4C09"/>
    <w:rsid w:val="0011498D"/>
    <w:rsid w:val="001176A9"/>
    <w:rsid w:val="0015650F"/>
    <w:rsid w:val="00166AFA"/>
    <w:rsid w:val="00181758"/>
    <w:rsid w:val="001B52AE"/>
    <w:rsid w:val="00204DD3"/>
    <w:rsid w:val="002071D0"/>
    <w:rsid w:val="00216A27"/>
    <w:rsid w:val="00231771"/>
    <w:rsid w:val="00240B4B"/>
    <w:rsid w:val="00251BF7"/>
    <w:rsid w:val="00290CDF"/>
    <w:rsid w:val="002D124E"/>
    <w:rsid w:val="002E10D5"/>
    <w:rsid w:val="002E1F65"/>
    <w:rsid w:val="00302118"/>
    <w:rsid w:val="003040C5"/>
    <w:rsid w:val="00326D05"/>
    <w:rsid w:val="0034143E"/>
    <w:rsid w:val="00350535"/>
    <w:rsid w:val="00357F2D"/>
    <w:rsid w:val="003E4792"/>
    <w:rsid w:val="003F7114"/>
    <w:rsid w:val="00414F1C"/>
    <w:rsid w:val="00424B50"/>
    <w:rsid w:val="004457E6"/>
    <w:rsid w:val="00475EF9"/>
    <w:rsid w:val="00497F11"/>
    <w:rsid w:val="004C631D"/>
    <w:rsid w:val="005036A7"/>
    <w:rsid w:val="00521AED"/>
    <w:rsid w:val="00556CAB"/>
    <w:rsid w:val="00565EEC"/>
    <w:rsid w:val="00596A8F"/>
    <w:rsid w:val="005B36C2"/>
    <w:rsid w:val="006173D5"/>
    <w:rsid w:val="00643FC0"/>
    <w:rsid w:val="00662174"/>
    <w:rsid w:val="00663F35"/>
    <w:rsid w:val="00664AE4"/>
    <w:rsid w:val="0069792E"/>
    <w:rsid w:val="006C08B3"/>
    <w:rsid w:val="007060DB"/>
    <w:rsid w:val="00760B46"/>
    <w:rsid w:val="00766273"/>
    <w:rsid w:val="00773D86"/>
    <w:rsid w:val="0078058B"/>
    <w:rsid w:val="007A132F"/>
    <w:rsid w:val="007C1A1B"/>
    <w:rsid w:val="007D2AA5"/>
    <w:rsid w:val="0080083E"/>
    <w:rsid w:val="00822524"/>
    <w:rsid w:val="00824B7F"/>
    <w:rsid w:val="0083185F"/>
    <w:rsid w:val="0084624D"/>
    <w:rsid w:val="008737EF"/>
    <w:rsid w:val="0087635A"/>
    <w:rsid w:val="00896DBD"/>
    <w:rsid w:val="008A43E4"/>
    <w:rsid w:val="008B661F"/>
    <w:rsid w:val="008E5EE6"/>
    <w:rsid w:val="008F4F6B"/>
    <w:rsid w:val="00907481"/>
    <w:rsid w:val="0092187E"/>
    <w:rsid w:val="00923D72"/>
    <w:rsid w:val="00942733"/>
    <w:rsid w:val="00942F25"/>
    <w:rsid w:val="00945FCC"/>
    <w:rsid w:val="00974E96"/>
    <w:rsid w:val="009B1A07"/>
    <w:rsid w:val="009C500E"/>
    <w:rsid w:val="009D64E6"/>
    <w:rsid w:val="00A15572"/>
    <w:rsid w:val="00A1689C"/>
    <w:rsid w:val="00A371D9"/>
    <w:rsid w:val="00A50703"/>
    <w:rsid w:val="00A86BAE"/>
    <w:rsid w:val="00A955EB"/>
    <w:rsid w:val="00A97175"/>
    <w:rsid w:val="00AB3949"/>
    <w:rsid w:val="00AC31C4"/>
    <w:rsid w:val="00AD4C4B"/>
    <w:rsid w:val="00AD7AB6"/>
    <w:rsid w:val="00AE0131"/>
    <w:rsid w:val="00AE7ABE"/>
    <w:rsid w:val="00B166D8"/>
    <w:rsid w:val="00B72570"/>
    <w:rsid w:val="00B94882"/>
    <w:rsid w:val="00B9747A"/>
    <w:rsid w:val="00BC13DA"/>
    <w:rsid w:val="00BD7BC2"/>
    <w:rsid w:val="00C161A3"/>
    <w:rsid w:val="00C23A22"/>
    <w:rsid w:val="00C5205F"/>
    <w:rsid w:val="00C570A8"/>
    <w:rsid w:val="00C80525"/>
    <w:rsid w:val="00C81F5F"/>
    <w:rsid w:val="00D013BB"/>
    <w:rsid w:val="00D20B45"/>
    <w:rsid w:val="00D87552"/>
    <w:rsid w:val="00D87C4E"/>
    <w:rsid w:val="00DE46F4"/>
    <w:rsid w:val="00DE62C3"/>
    <w:rsid w:val="00DF09CE"/>
    <w:rsid w:val="00DF3B77"/>
    <w:rsid w:val="00DF43B0"/>
    <w:rsid w:val="00E1442A"/>
    <w:rsid w:val="00E172C0"/>
    <w:rsid w:val="00E45F2D"/>
    <w:rsid w:val="00E57BB7"/>
    <w:rsid w:val="00E977E2"/>
    <w:rsid w:val="00EA04DB"/>
    <w:rsid w:val="00F1502C"/>
    <w:rsid w:val="00F15D5D"/>
    <w:rsid w:val="00F21492"/>
    <w:rsid w:val="00F32584"/>
    <w:rsid w:val="00F35E9F"/>
    <w:rsid w:val="00F37408"/>
    <w:rsid w:val="00F465F7"/>
    <w:rsid w:val="00F5147A"/>
    <w:rsid w:val="00F646C1"/>
    <w:rsid w:val="00F7481C"/>
    <w:rsid w:val="00F8137B"/>
    <w:rsid w:val="00F87C9E"/>
    <w:rsid w:val="00FC5386"/>
    <w:rsid w:val="00FE1CD7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7E580"/>
  <w15:chartTrackingRefBased/>
  <w15:docId w15:val="{969CAF6C-D119-4E0A-8A35-5E60B91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52"/>
  </w:style>
  <w:style w:type="paragraph" w:styleId="Footer">
    <w:name w:val="footer"/>
    <w:basedOn w:val="Normal"/>
    <w:link w:val="FooterChar"/>
    <w:uiPriority w:val="99"/>
    <w:unhideWhenUsed/>
    <w:rsid w:val="00D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52"/>
  </w:style>
  <w:style w:type="table" w:styleId="TableGrid">
    <w:name w:val="Table Grid"/>
    <w:basedOn w:val="TableNormal"/>
    <w:uiPriority w:val="39"/>
    <w:rsid w:val="00D8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21AED"/>
  </w:style>
  <w:style w:type="paragraph" w:styleId="ListParagraph">
    <w:name w:val="List Paragraph"/>
    <w:basedOn w:val="Normal"/>
    <w:uiPriority w:val="34"/>
    <w:qFormat/>
    <w:rsid w:val="002071D0"/>
    <w:pPr>
      <w:ind w:left="720"/>
      <w:contextualSpacing/>
    </w:pPr>
  </w:style>
  <w:style w:type="paragraph" w:customStyle="1" w:styleId="Default">
    <w:name w:val="Default"/>
    <w:rsid w:val="00AE7A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47f382a3-7e5c-4a56-937d-2cf2099ea640">EPD3S3JM43C7-423-96</_dlc_DocId>
    <_dlc_DocIdUrl xmlns="47f382a3-7e5c-4a56-937d-2cf2099ea640">
      <Url>http://connect.keyano.ca/_layouts/DocIdRedir.aspx?ID=EPD3S3JM43C7-423-96</Url>
      <Description>EPD3S3JM43C7-423-96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523313A7D3E4A8705D723870B6FD2" ma:contentTypeVersion="1" ma:contentTypeDescription="Create a new document." ma:contentTypeScope="" ma:versionID="e78a20753b3d9760334de3b550a79442">
  <xsd:schema xmlns:xsd="http://www.w3.org/2001/XMLSchema" xmlns:xs="http://www.w3.org/2001/XMLSchema" xmlns:p="http://schemas.microsoft.com/office/2006/metadata/properties" xmlns:ns2="47f382a3-7e5c-4a56-937d-2cf2099ea640" xmlns:ns3="http://schemas.microsoft.com/sharepoint/v4" targetNamespace="http://schemas.microsoft.com/office/2006/metadata/properties" ma:root="true" ma:fieldsID="8334dc140e3e166fe2c82d5832023d12" ns2:_="" ns3:_="">
    <xsd:import namespace="47f382a3-7e5c-4a56-937d-2cf2099ea6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382a3-7e5c-4a56-937d-2cf2099ea6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9B45-C1AD-40CD-963B-93130FD8D3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4F5D00-B84E-40C7-9FA1-9373346D5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86980-5D96-40E3-807A-F5A957BA6CEB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47f382a3-7e5c-4a56-937d-2cf2099ea64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A6C939-A46C-4AEB-9ADF-CB5E46E0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382a3-7e5c-4a56-937d-2cf2099ea6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399A2C-DF18-46E2-8CA1-DBC5145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Development Template</vt:lpstr>
    </vt:vector>
  </TitlesOfParts>
  <Company>Keyano College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Development Template</dc:title>
  <dc:subject/>
  <dc:creator>Louisa Khalil</dc:creator>
  <cp:keywords/>
  <dc:description/>
  <cp:lastModifiedBy>Judy Best</cp:lastModifiedBy>
  <cp:revision>3</cp:revision>
  <cp:lastPrinted>2017-10-05T13:39:00Z</cp:lastPrinted>
  <dcterms:created xsi:type="dcterms:W3CDTF">2020-01-28T20:36:00Z</dcterms:created>
  <dcterms:modified xsi:type="dcterms:W3CDTF">2020-02-26T17:06:00Z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0x0101003F0523313A7D3E4A8705D723870B6FD2</vt:lpwstr>
  </property>
  <property fmtid="{D5CDD505-2E9C-101B-9397-08002B2CF9AE}" pid="3" name="_dlc_DocIdItemGuid">
    <vt:lpwstr>4c2cf711-8aa9-4bb7-8965-f74f47e5c6a2</vt:lpwstr>
  </property>
</Properties>
</file>